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8F" w:rsidRDefault="002B648F">
      <w:pPr>
        <w:spacing w:line="240" w:lineRule="atLeast"/>
        <w:jc w:val="center"/>
        <w:rPr>
          <w:b/>
          <w:bCs/>
          <w:szCs w:val="28"/>
        </w:rPr>
      </w:pPr>
      <w:r>
        <w:rPr>
          <w:b/>
          <w:bCs/>
          <w:szCs w:val="28"/>
        </w:rPr>
        <w:t xml:space="preserve">EST-CE QUE </w:t>
      </w:r>
      <w:smartTag w:uri="urn:schemas-microsoft-com:office:smarttags" w:element="PersonName">
        <w:smartTagPr>
          <w:attr w:name="ProductID" w:val="LA CROISSANCE CORPORELLE"/>
        </w:smartTagPr>
        <w:r>
          <w:rPr>
            <w:b/>
            <w:bCs/>
            <w:szCs w:val="28"/>
          </w:rPr>
          <w:t>LA CROISSANCE CORPORELLE</w:t>
        </w:r>
      </w:smartTag>
      <w:r>
        <w:rPr>
          <w:b/>
          <w:bCs/>
          <w:szCs w:val="28"/>
        </w:rPr>
        <w:t xml:space="preserve"> DES NÉMATODES MÉIOBENTHIQUES EST AFFECT</w:t>
      </w:r>
      <w:bookmarkStart w:id="0" w:name="OLE_LINK1"/>
      <w:r>
        <w:rPr>
          <w:b/>
          <w:bCs/>
          <w:szCs w:val="28"/>
        </w:rPr>
        <w:t>É</w:t>
      </w:r>
      <w:bookmarkEnd w:id="0"/>
      <w:r>
        <w:rPr>
          <w:b/>
          <w:bCs/>
          <w:szCs w:val="28"/>
        </w:rPr>
        <w:t xml:space="preserve">E PAR </w:t>
      </w:r>
      <w:smartTag w:uri="urn:schemas-microsoft-com:office:smarttags" w:element="PersonName">
        <w:smartTagPr>
          <w:attr w:name="ProductID" w:val="LA POLLUTION"/>
        </w:smartTagPr>
        <w:r>
          <w:rPr>
            <w:b/>
            <w:bCs/>
            <w:szCs w:val="28"/>
          </w:rPr>
          <w:t>LA POLLUTION</w:t>
        </w:r>
      </w:smartTag>
      <w:r>
        <w:rPr>
          <w:b/>
          <w:bCs/>
          <w:szCs w:val="28"/>
        </w:rPr>
        <w:t xml:space="preserve"> ? </w:t>
      </w:r>
    </w:p>
    <w:p w:rsidR="002B648F" w:rsidRDefault="002B648F">
      <w:pPr>
        <w:spacing w:line="240" w:lineRule="atLeast"/>
        <w:jc w:val="center"/>
        <w:rPr>
          <w:b/>
          <w:bCs/>
          <w:sz w:val="28"/>
          <w:szCs w:val="28"/>
        </w:rPr>
      </w:pPr>
    </w:p>
    <w:p w:rsidR="002B648F" w:rsidRDefault="002B648F">
      <w:pPr>
        <w:spacing w:line="240" w:lineRule="atLeast"/>
        <w:jc w:val="center"/>
        <w:rPr>
          <w:b/>
          <w:bCs/>
          <w:sz w:val="22"/>
        </w:rPr>
      </w:pPr>
      <w:proofErr w:type="spellStart"/>
      <w:r>
        <w:rPr>
          <w:b/>
          <w:bCs/>
          <w:sz w:val="22"/>
        </w:rPr>
        <w:t>Fehmi</w:t>
      </w:r>
      <w:proofErr w:type="spellEnd"/>
      <w:r>
        <w:rPr>
          <w:b/>
          <w:bCs/>
          <w:sz w:val="22"/>
        </w:rPr>
        <w:t xml:space="preserve"> BOUFAHJA</w:t>
      </w:r>
      <w:r>
        <w:rPr>
          <w:b/>
          <w:bCs/>
          <w:sz w:val="22"/>
          <w:vertAlign w:val="superscript"/>
        </w:rPr>
        <w:t>*</w:t>
      </w:r>
      <w:r>
        <w:rPr>
          <w:b/>
          <w:bCs/>
          <w:sz w:val="22"/>
        </w:rPr>
        <w:t>, A. HEDFI, E. MAHMOUDI, H. BEYREM, N. ESSID et P. AÏSSA</w:t>
      </w:r>
    </w:p>
    <w:p w:rsidR="002B648F" w:rsidRDefault="002B648F">
      <w:pPr>
        <w:pStyle w:val="Corpsdetexte3"/>
        <w:spacing w:line="240" w:lineRule="atLeast"/>
        <w:ind w:right="0"/>
        <w:jc w:val="center"/>
        <w:rPr>
          <w:i w:val="0"/>
          <w:iCs w:val="0"/>
          <w:sz w:val="18"/>
          <w:szCs w:val="18"/>
          <w:lang w:val="fr-FR"/>
        </w:rPr>
      </w:pPr>
      <w:r>
        <w:rPr>
          <w:i w:val="0"/>
          <w:iCs w:val="0"/>
          <w:sz w:val="18"/>
          <w:szCs w:val="18"/>
          <w:lang w:val="fr-FR"/>
        </w:rPr>
        <w:t xml:space="preserve">Laboratoire de </w:t>
      </w:r>
      <w:proofErr w:type="spellStart"/>
      <w:r>
        <w:rPr>
          <w:i w:val="0"/>
          <w:iCs w:val="0"/>
          <w:sz w:val="18"/>
          <w:szCs w:val="18"/>
          <w:lang w:val="fr-FR"/>
        </w:rPr>
        <w:t>Biosurveillance</w:t>
      </w:r>
      <w:proofErr w:type="spellEnd"/>
      <w:r>
        <w:rPr>
          <w:i w:val="0"/>
          <w:iCs w:val="0"/>
          <w:sz w:val="18"/>
          <w:szCs w:val="18"/>
          <w:lang w:val="fr-FR"/>
        </w:rPr>
        <w:t xml:space="preserve"> de l’Environnement (L.B.E), Faculté des Sciences de Bizerte, </w:t>
      </w:r>
    </w:p>
    <w:p w:rsidR="002B648F" w:rsidRDefault="002B648F">
      <w:pPr>
        <w:pStyle w:val="Corpsdetexte3"/>
        <w:spacing w:line="240" w:lineRule="atLeast"/>
        <w:ind w:right="0"/>
        <w:jc w:val="center"/>
        <w:rPr>
          <w:i w:val="0"/>
          <w:iCs w:val="0"/>
          <w:sz w:val="18"/>
          <w:szCs w:val="18"/>
          <w:lang w:val="fr-FR"/>
        </w:rPr>
      </w:pPr>
      <w:proofErr w:type="spellStart"/>
      <w:r>
        <w:rPr>
          <w:i w:val="0"/>
          <w:iCs w:val="0"/>
          <w:sz w:val="18"/>
          <w:szCs w:val="18"/>
          <w:lang w:val="fr-FR"/>
        </w:rPr>
        <w:t>Zarzouna</w:t>
      </w:r>
      <w:proofErr w:type="spellEnd"/>
      <w:r>
        <w:rPr>
          <w:i w:val="0"/>
          <w:iCs w:val="0"/>
          <w:sz w:val="18"/>
          <w:szCs w:val="18"/>
          <w:lang w:val="fr-FR"/>
        </w:rPr>
        <w:t xml:space="preserve"> 7021, Tunisie. </w:t>
      </w:r>
    </w:p>
    <w:p w:rsidR="002B648F" w:rsidRDefault="002B648F">
      <w:pPr>
        <w:pStyle w:val="Corpsdetexte3"/>
        <w:spacing w:line="240" w:lineRule="atLeast"/>
        <w:ind w:right="0"/>
        <w:jc w:val="center"/>
        <w:rPr>
          <w:i w:val="0"/>
          <w:iCs w:val="0"/>
          <w:sz w:val="18"/>
          <w:szCs w:val="18"/>
          <w:lang w:val="fr-FR"/>
        </w:rPr>
      </w:pPr>
      <w:r>
        <w:rPr>
          <w:i w:val="0"/>
          <w:iCs w:val="0"/>
          <w:sz w:val="18"/>
          <w:szCs w:val="18"/>
          <w:vertAlign w:val="superscript"/>
          <w:lang w:val="fr-FR"/>
        </w:rPr>
        <w:t>*</w:t>
      </w:r>
      <w:r>
        <w:rPr>
          <w:i w:val="0"/>
          <w:iCs w:val="0"/>
          <w:sz w:val="18"/>
          <w:szCs w:val="18"/>
          <w:lang w:val="fr-FR"/>
        </w:rPr>
        <w:t xml:space="preserve"> fehmiboufahja@yahoo.fr </w:t>
      </w:r>
    </w:p>
    <w:p w:rsidR="002B648F" w:rsidRDefault="002B648F">
      <w:pPr>
        <w:spacing w:line="240" w:lineRule="atLeast"/>
        <w:jc w:val="center"/>
        <w:rPr>
          <w:b/>
          <w:bCs/>
          <w:sz w:val="28"/>
          <w:szCs w:val="28"/>
        </w:rPr>
      </w:pPr>
    </w:p>
    <w:p w:rsidR="002B648F" w:rsidRDefault="002B648F">
      <w:pPr>
        <w:pStyle w:val="Titre"/>
        <w:spacing w:line="240" w:lineRule="atLeast"/>
        <w:rPr>
          <w:rFonts w:cs="Simplified Arabic"/>
          <w:sz w:val="24"/>
          <w:szCs w:val="24"/>
        </w:rPr>
      </w:pPr>
      <w:proofErr w:type="gramStart"/>
      <w:r>
        <w:rPr>
          <w:rFonts w:cs="Simplified Arabic" w:hint="cs"/>
          <w:sz w:val="24"/>
          <w:szCs w:val="24"/>
          <w:rtl/>
        </w:rPr>
        <w:t>ملخص</w:t>
      </w:r>
      <w:proofErr w:type="gramEnd"/>
    </w:p>
    <w:p w:rsidR="002B648F" w:rsidRDefault="002B648F">
      <w:pPr>
        <w:pStyle w:val="Titre"/>
        <w:bidi/>
        <w:spacing w:line="240" w:lineRule="atLeast"/>
        <w:jc w:val="both"/>
        <w:rPr>
          <w:rFonts w:cs="Simplified Arabic" w:hint="cs"/>
          <w:b w:val="0"/>
          <w:bCs w:val="0"/>
          <w:sz w:val="24"/>
          <w:szCs w:val="24"/>
          <w:rtl/>
        </w:rPr>
      </w:pPr>
      <w:r>
        <w:rPr>
          <w:rFonts w:cs="Simplified Arabic" w:hint="cs"/>
          <w:sz w:val="24"/>
          <w:szCs w:val="24"/>
          <w:rtl/>
        </w:rPr>
        <w:t xml:space="preserve">هل للتلوث تاثير على النموالجسمي للديدان الخيطية الحرة </w:t>
      </w:r>
      <w:r>
        <w:rPr>
          <w:rFonts w:cs="Simplified Arabic"/>
          <w:sz w:val="24"/>
          <w:szCs w:val="24"/>
          <w:rtl/>
        </w:rPr>
        <w:t>:</w:t>
      </w:r>
      <w:r>
        <w:rPr>
          <w:rFonts w:cs="Simplified Arabic" w:hint="cs"/>
          <w:sz w:val="24"/>
          <w:szCs w:val="24"/>
          <w:rtl/>
        </w:rPr>
        <w:t xml:space="preserve"> </w:t>
      </w:r>
      <w:r>
        <w:rPr>
          <w:rFonts w:cs="Simplified Arabic" w:hint="cs"/>
          <w:b w:val="0"/>
          <w:bCs w:val="0"/>
          <w:sz w:val="24"/>
          <w:szCs w:val="24"/>
          <w:rtl/>
        </w:rPr>
        <w:t xml:space="preserve">تم القيام بثلاث خرجات بحرية في بحيرة غار الملح (صيف </w:t>
      </w:r>
      <w:r>
        <w:rPr>
          <w:rFonts w:cs="Simplified Arabic"/>
          <w:b w:val="0"/>
          <w:bCs w:val="0"/>
          <w:sz w:val="24"/>
          <w:szCs w:val="24"/>
        </w:rPr>
        <w:t>1999</w:t>
      </w:r>
      <w:r>
        <w:rPr>
          <w:rFonts w:cs="Simplified Arabic" w:hint="cs"/>
          <w:b w:val="0"/>
          <w:bCs w:val="0"/>
          <w:sz w:val="24"/>
          <w:szCs w:val="24"/>
          <w:rtl/>
        </w:rPr>
        <w:t xml:space="preserve">) و في بحيرة بو غرارة (شتاء </w:t>
      </w:r>
      <w:r>
        <w:rPr>
          <w:rFonts w:cs="Simplified Arabic"/>
          <w:b w:val="0"/>
          <w:bCs w:val="0"/>
          <w:sz w:val="24"/>
          <w:szCs w:val="24"/>
        </w:rPr>
        <w:t>2000</w:t>
      </w:r>
      <w:r>
        <w:rPr>
          <w:rFonts w:cs="Simplified Arabic" w:hint="cs"/>
          <w:b w:val="0"/>
          <w:bCs w:val="0"/>
          <w:sz w:val="24"/>
          <w:szCs w:val="24"/>
          <w:rtl/>
        </w:rPr>
        <w:t xml:space="preserve">) و في المرسى القديم ببنزرت (خريف </w:t>
      </w:r>
      <w:r>
        <w:rPr>
          <w:rFonts w:cs="Simplified Arabic"/>
          <w:b w:val="0"/>
          <w:bCs w:val="0"/>
          <w:sz w:val="24"/>
          <w:szCs w:val="24"/>
        </w:rPr>
        <w:t>2001</w:t>
      </w:r>
      <w:r>
        <w:rPr>
          <w:rFonts w:cs="Simplified Arabic" w:hint="cs"/>
          <w:b w:val="0"/>
          <w:bCs w:val="0"/>
          <w:sz w:val="24"/>
          <w:szCs w:val="24"/>
          <w:rtl/>
        </w:rPr>
        <w:t>) للتحقق ان كان للتلوث تاثير على النموالجسمي للديدان الخيطية الحرة. بينت نتائج دراستنا ان الرواسب الغنية بالهيدروكاربونات و الكربون العضوي و الزنك تؤثر بشكل سلبي على نمو الديدان الخيطية الحرة على مستوى العرض و</w:t>
      </w:r>
      <w:r>
        <w:rPr>
          <w:rFonts w:cs="Simplified Arabic"/>
          <w:b w:val="0"/>
          <w:bCs w:val="0"/>
          <w:sz w:val="24"/>
          <w:szCs w:val="24"/>
          <w:rtl/>
        </w:rPr>
        <w:t>ذ</w:t>
      </w:r>
      <w:r>
        <w:rPr>
          <w:rFonts w:cs="Simplified Arabic" w:hint="cs"/>
          <w:b w:val="0"/>
          <w:bCs w:val="0"/>
          <w:sz w:val="24"/>
          <w:szCs w:val="24"/>
          <w:rtl/>
        </w:rPr>
        <w:t xml:space="preserve">لك ان كانت من </w:t>
      </w:r>
      <w:proofErr w:type="gramStart"/>
      <w:r>
        <w:rPr>
          <w:rFonts w:cs="Simplified Arabic" w:hint="cs"/>
          <w:b w:val="0"/>
          <w:bCs w:val="0"/>
          <w:sz w:val="24"/>
          <w:szCs w:val="24"/>
          <w:rtl/>
        </w:rPr>
        <w:t>مستهلكات</w:t>
      </w:r>
      <w:proofErr w:type="gramEnd"/>
      <w:r>
        <w:rPr>
          <w:rFonts w:cs="Simplified Arabic" w:hint="cs"/>
          <w:b w:val="0"/>
          <w:bCs w:val="0"/>
          <w:sz w:val="24"/>
          <w:szCs w:val="24"/>
          <w:rtl/>
        </w:rPr>
        <w:t xml:space="preserve"> الرواسب.</w:t>
      </w:r>
    </w:p>
    <w:p w:rsidR="002B648F" w:rsidRDefault="002B648F">
      <w:pPr>
        <w:bidi/>
        <w:spacing w:line="240" w:lineRule="atLeast"/>
        <w:jc w:val="both"/>
        <w:rPr>
          <w:rFonts w:hint="cs"/>
          <w:sz w:val="20"/>
          <w:szCs w:val="20"/>
        </w:rPr>
      </w:pPr>
      <w:r>
        <w:rPr>
          <w:rFonts w:cs="Simplified Arabic" w:hint="cs"/>
          <w:b/>
          <w:bCs/>
          <w:rtl/>
        </w:rPr>
        <w:t>كلمات مفاتيح</w:t>
      </w:r>
      <w:r>
        <w:rPr>
          <w:rFonts w:cs="Simplified Arabic"/>
          <w:b/>
          <w:bCs/>
          <w:rtl/>
        </w:rPr>
        <w:t>:</w:t>
      </w:r>
      <w:r>
        <w:rPr>
          <w:rFonts w:cs="Simplified Arabic" w:hint="cs"/>
          <w:rtl/>
        </w:rPr>
        <w:t xml:space="preserve"> غار الملح</w:t>
      </w:r>
      <w:r>
        <w:rPr>
          <w:rFonts w:cs="Simplified Arabic"/>
          <w:rtl/>
        </w:rPr>
        <w:t>،</w:t>
      </w:r>
      <w:r>
        <w:rPr>
          <w:rFonts w:cs="Simplified Arabic" w:hint="cs"/>
          <w:rtl/>
        </w:rPr>
        <w:t xml:space="preserve"> بو غرارة</w:t>
      </w:r>
      <w:r>
        <w:rPr>
          <w:rFonts w:cs="Simplified Arabic"/>
          <w:rtl/>
        </w:rPr>
        <w:t>،</w:t>
      </w:r>
      <w:r>
        <w:rPr>
          <w:rFonts w:cs="Simplified Arabic" w:hint="cs"/>
          <w:rtl/>
        </w:rPr>
        <w:t xml:space="preserve"> المرسى القديم ببنزرت</w:t>
      </w:r>
      <w:r>
        <w:rPr>
          <w:rFonts w:cs="Simplified Arabic"/>
          <w:rtl/>
        </w:rPr>
        <w:t>،</w:t>
      </w:r>
      <w:r>
        <w:rPr>
          <w:rFonts w:cs="Simplified Arabic" w:hint="cs"/>
          <w:rtl/>
        </w:rPr>
        <w:t xml:space="preserve"> الديدان الخيطية الحرة</w:t>
      </w:r>
      <w:r>
        <w:rPr>
          <w:rFonts w:cs="Simplified Arabic"/>
          <w:rtl/>
        </w:rPr>
        <w:t>،</w:t>
      </w:r>
      <w:r>
        <w:rPr>
          <w:rFonts w:cs="Simplified Arabic" w:hint="cs"/>
          <w:rtl/>
        </w:rPr>
        <w:t xml:space="preserve"> النموالجسمي</w:t>
      </w:r>
      <w:r>
        <w:rPr>
          <w:rFonts w:cs="Simplified Arabic"/>
          <w:rtl/>
        </w:rPr>
        <w:t>،</w:t>
      </w:r>
      <w:r>
        <w:rPr>
          <w:rFonts w:cs="Simplified Arabic" w:hint="cs"/>
          <w:rtl/>
        </w:rPr>
        <w:t xml:space="preserve"> التلوث.  </w:t>
      </w:r>
      <w:r>
        <w:rPr>
          <w:rFonts w:hint="cs"/>
          <w:sz w:val="20"/>
          <w:szCs w:val="20"/>
          <w:rtl/>
        </w:rPr>
        <w:t xml:space="preserve">         </w:t>
      </w:r>
    </w:p>
    <w:p w:rsidR="002B648F" w:rsidRDefault="002B648F">
      <w:pPr>
        <w:spacing w:line="240" w:lineRule="atLeast"/>
        <w:jc w:val="right"/>
        <w:rPr>
          <w:b/>
          <w:bCs/>
          <w:sz w:val="20"/>
          <w:szCs w:val="20"/>
          <w:highlight w:val="green"/>
        </w:rPr>
      </w:pPr>
    </w:p>
    <w:p w:rsidR="002B648F" w:rsidRDefault="002B648F">
      <w:pPr>
        <w:spacing w:line="240" w:lineRule="atLeast"/>
        <w:jc w:val="center"/>
        <w:rPr>
          <w:b/>
          <w:bCs/>
          <w:sz w:val="20"/>
          <w:szCs w:val="28"/>
        </w:rPr>
      </w:pPr>
      <w:r>
        <w:rPr>
          <w:b/>
          <w:bCs/>
          <w:sz w:val="20"/>
          <w:szCs w:val="20"/>
        </w:rPr>
        <w:t>R</w:t>
      </w:r>
      <w:r>
        <w:rPr>
          <w:b/>
          <w:bCs/>
          <w:sz w:val="20"/>
          <w:szCs w:val="28"/>
        </w:rPr>
        <w:t>É</w:t>
      </w:r>
      <w:r>
        <w:rPr>
          <w:b/>
          <w:bCs/>
          <w:sz w:val="20"/>
          <w:szCs w:val="20"/>
        </w:rPr>
        <w:t>SUM</w:t>
      </w:r>
      <w:r>
        <w:rPr>
          <w:b/>
          <w:bCs/>
          <w:sz w:val="20"/>
          <w:szCs w:val="28"/>
        </w:rPr>
        <w:t>É</w:t>
      </w:r>
    </w:p>
    <w:p w:rsidR="002B648F" w:rsidRDefault="002B648F">
      <w:pPr>
        <w:spacing w:line="240" w:lineRule="atLeast"/>
        <w:jc w:val="center"/>
        <w:rPr>
          <w:b/>
          <w:bCs/>
          <w:sz w:val="20"/>
          <w:szCs w:val="20"/>
        </w:rPr>
      </w:pPr>
    </w:p>
    <w:p w:rsidR="002B648F" w:rsidRDefault="002B648F">
      <w:pPr>
        <w:spacing w:line="240" w:lineRule="atLeast"/>
        <w:jc w:val="both"/>
        <w:rPr>
          <w:sz w:val="20"/>
        </w:rPr>
      </w:pPr>
      <w:r>
        <w:rPr>
          <w:sz w:val="20"/>
          <w:szCs w:val="20"/>
        </w:rPr>
        <w:t xml:space="preserve">Trois campagnes de prospection ont été réalisées dans </w:t>
      </w:r>
      <w:r>
        <w:rPr>
          <w:sz w:val="20"/>
        </w:rPr>
        <w:t xml:space="preserve">trois biotopes tunisiens </w:t>
      </w:r>
      <w:proofErr w:type="spellStart"/>
      <w:r>
        <w:rPr>
          <w:sz w:val="20"/>
        </w:rPr>
        <w:t>anthropisées</w:t>
      </w:r>
      <w:proofErr w:type="spellEnd"/>
      <w:r>
        <w:rPr>
          <w:sz w:val="20"/>
        </w:rPr>
        <w:t xml:space="preserve">, lagunes de </w:t>
      </w:r>
      <w:proofErr w:type="spellStart"/>
      <w:r>
        <w:rPr>
          <w:sz w:val="20"/>
        </w:rPr>
        <w:t>Ghar</w:t>
      </w:r>
      <w:proofErr w:type="spellEnd"/>
      <w:r>
        <w:rPr>
          <w:sz w:val="20"/>
        </w:rPr>
        <w:t xml:space="preserve"> El </w:t>
      </w:r>
      <w:proofErr w:type="spellStart"/>
      <w:r>
        <w:rPr>
          <w:sz w:val="20"/>
        </w:rPr>
        <w:t>Melh</w:t>
      </w:r>
      <w:proofErr w:type="spellEnd"/>
      <w:r>
        <w:rPr>
          <w:sz w:val="20"/>
        </w:rPr>
        <w:t xml:space="preserve"> (été 1999) et Bou </w:t>
      </w:r>
      <w:proofErr w:type="spellStart"/>
      <w:r>
        <w:rPr>
          <w:sz w:val="20"/>
        </w:rPr>
        <w:t>Ghrara</w:t>
      </w:r>
      <w:proofErr w:type="spellEnd"/>
      <w:r>
        <w:rPr>
          <w:sz w:val="20"/>
        </w:rPr>
        <w:t xml:space="preserve"> (hiver 2000) et le vieux port de Bizerte</w:t>
      </w:r>
      <w:r>
        <w:rPr>
          <w:sz w:val="20"/>
          <w:szCs w:val="20"/>
        </w:rPr>
        <w:t xml:space="preserve"> (automne 2001) pour dévoiler si la pollution affecte la croissance corporelle des nématodes </w:t>
      </w:r>
      <w:proofErr w:type="spellStart"/>
      <w:r>
        <w:rPr>
          <w:sz w:val="20"/>
          <w:szCs w:val="20"/>
        </w:rPr>
        <w:t>méiobenthiques</w:t>
      </w:r>
      <w:proofErr w:type="spellEnd"/>
      <w:r>
        <w:rPr>
          <w:sz w:val="20"/>
          <w:szCs w:val="20"/>
        </w:rPr>
        <w:t xml:space="preserve">. </w:t>
      </w:r>
      <w:r>
        <w:rPr>
          <w:sz w:val="20"/>
        </w:rPr>
        <w:t xml:space="preserve">La prise en compte de nos résultats semble consolider qu’un éventuel enrichissement sédimentaire en hydrocarbures, en carbone organique et en zinc se traduira par une croissance moins marquée en largeur des nématodes qui s’alimentent par ingestion du sédiment. </w:t>
      </w:r>
    </w:p>
    <w:p w:rsidR="002B648F" w:rsidRDefault="002B648F">
      <w:pPr>
        <w:spacing w:line="240" w:lineRule="atLeast"/>
        <w:jc w:val="both"/>
        <w:rPr>
          <w:sz w:val="20"/>
          <w:szCs w:val="20"/>
        </w:rPr>
      </w:pPr>
      <w:r>
        <w:rPr>
          <w:b/>
          <w:bCs/>
          <w:sz w:val="20"/>
          <w:szCs w:val="20"/>
        </w:rPr>
        <w:t xml:space="preserve">Mots-clés : </w:t>
      </w:r>
      <w:r>
        <w:rPr>
          <w:sz w:val="20"/>
        </w:rPr>
        <w:t xml:space="preserve">Bou </w:t>
      </w:r>
      <w:proofErr w:type="spellStart"/>
      <w:r>
        <w:rPr>
          <w:sz w:val="20"/>
        </w:rPr>
        <w:t>Ghrara</w:t>
      </w:r>
      <w:proofErr w:type="spellEnd"/>
      <w:r>
        <w:rPr>
          <w:sz w:val="20"/>
        </w:rPr>
        <w:t xml:space="preserve">, </w:t>
      </w:r>
      <w:proofErr w:type="spellStart"/>
      <w:r>
        <w:rPr>
          <w:sz w:val="20"/>
        </w:rPr>
        <w:t>Ghar</w:t>
      </w:r>
      <w:proofErr w:type="spellEnd"/>
      <w:r>
        <w:rPr>
          <w:sz w:val="20"/>
        </w:rPr>
        <w:t xml:space="preserve"> El </w:t>
      </w:r>
      <w:proofErr w:type="spellStart"/>
      <w:r>
        <w:rPr>
          <w:sz w:val="20"/>
        </w:rPr>
        <w:t>Melh</w:t>
      </w:r>
      <w:proofErr w:type="spellEnd"/>
      <w:r>
        <w:rPr>
          <w:sz w:val="20"/>
        </w:rPr>
        <w:t xml:space="preserve">, vieux port de Bizerte, </w:t>
      </w:r>
      <w:r>
        <w:rPr>
          <w:sz w:val="20"/>
          <w:szCs w:val="20"/>
        </w:rPr>
        <w:t xml:space="preserve">nématodes </w:t>
      </w:r>
      <w:proofErr w:type="spellStart"/>
      <w:r>
        <w:rPr>
          <w:sz w:val="20"/>
          <w:szCs w:val="20"/>
        </w:rPr>
        <w:t>méiobenthiques</w:t>
      </w:r>
      <w:proofErr w:type="spellEnd"/>
      <w:r>
        <w:rPr>
          <w:sz w:val="20"/>
          <w:szCs w:val="20"/>
        </w:rPr>
        <w:t>, croissance corporelle, pollution.</w:t>
      </w:r>
    </w:p>
    <w:p w:rsidR="002B648F" w:rsidRDefault="002B648F">
      <w:pPr>
        <w:spacing w:line="240" w:lineRule="atLeast"/>
        <w:jc w:val="both"/>
        <w:rPr>
          <w:b/>
          <w:bCs/>
          <w:sz w:val="20"/>
          <w:szCs w:val="20"/>
        </w:rPr>
      </w:pPr>
    </w:p>
    <w:p w:rsidR="002B648F" w:rsidRDefault="002B648F">
      <w:pPr>
        <w:pStyle w:val="Corpsdetexte2"/>
        <w:spacing w:line="240" w:lineRule="atLeast"/>
        <w:jc w:val="center"/>
        <w:rPr>
          <w:b/>
          <w:bCs/>
          <w:sz w:val="20"/>
          <w:szCs w:val="20"/>
        </w:rPr>
      </w:pPr>
      <w:r>
        <w:rPr>
          <w:b/>
          <w:bCs/>
          <w:sz w:val="20"/>
          <w:szCs w:val="20"/>
        </w:rPr>
        <w:t>ABSTRACT</w:t>
      </w:r>
    </w:p>
    <w:p w:rsidR="002B648F" w:rsidRDefault="002B648F">
      <w:pPr>
        <w:pStyle w:val="Corpsdetexte2"/>
        <w:spacing w:line="240" w:lineRule="atLeast"/>
        <w:jc w:val="center"/>
        <w:rPr>
          <w:b/>
          <w:bCs/>
          <w:sz w:val="20"/>
          <w:szCs w:val="20"/>
        </w:rPr>
      </w:pPr>
    </w:p>
    <w:p w:rsidR="002B648F" w:rsidRDefault="002B648F">
      <w:pPr>
        <w:pStyle w:val="Corpsdetexte2"/>
        <w:spacing w:line="240" w:lineRule="atLeast"/>
        <w:rPr>
          <w:sz w:val="20"/>
          <w:szCs w:val="20"/>
        </w:rPr>
      </w:pPr>
      <w:r>
        <w:rPr>
          <w:b/>
          <w:bCs/>
          <w:sz w:val="20"/>
          <w:szCs w:val="28"/>
        </w:rPr>
        <w:t xml:space="preserve">Does body growth of meiobenthic nematodes is affected with </w:t>
      </w:r>
      <w:proofErr w:type="gramStart"/>
      <w:r>
        <w:rPr>
          <w:b/>
          <w:bCs/>
          <w:sz w:val="20"/>
          <w:szCs w:val="28"/>
        </w:rPr>
        <w:t>pollution ?</w:t>
      </w:r>
      <w:proofErr w:type="gramEnd"/>
      <w:r>
        <w:rPr>
          <w:b/>
          <w:bCs/>
          <w:sz w:val="20"/>
          <w:szCs w:val="28"/>
        </w:rPr>
        <w:t xml:space="preserve"> : </w:t>
      </w:r>
      <w:r>
        <w:rPr>
          <w:sz w:val="20"/>
          <w:szCs w:val="20"/>
        </w:rPr>
        <w:t xml:space="preserve">Three disturbed </w:t>
      </w:r>
      <w:proofErr w:type="gramStart"/>
      <w:r>
        <w:rPr>
          <w:sz w:val="20"/>
          <w:szCs w:val="20"/>
        </w:rPr>
        <w:t>tunisian</w:t>
      </w:r>
      <w:proofErr w:type="gramEnd"/>
      <w:r>
        <w:rPr>
          <w:sz w:val="20"/>
          <w:szCs w:val="20"/>
        </w:rPr>
        <w:t xml:space="preserve"> ecosystems were prospected, </w:t>
      </w:r>
      <w:r>
        <w:rPr>
          <w:sz w:val="20"/>
        </w:rPr>
        <w:t xml:space="preserve">Ghar El Melh lagoon (summer 1999), Bou Ghrara lagoon (winter 2000) and </w:t>
      </w:r>
      <w:smartTag w:uri="urn:schemas-microsoft-com:office:smarttags" w:element="place">
        <w:smartTag w:uri="urn:schemas-microsoft-com:office:smarttags" w:element="City">
          <w:r>
            <w:rPr>
              <w:sz w:val="20"/>
            </w:rPr>
            <w:t>Bizerte</w:t>
          </w:r>
        </w:smartTag>
      </w:smartTag>
      <w:r>
        <w:rPr>
          <w:sz w:val="20"/>
        </w:rPr>
        <w:t xml:space="preserve"> old harbor</w:t>
      </w:r>
      <w:r>
        <w:rPr>
          <w:sz w:val="20"/>
          <w:szCs w:val="20"/>
        </w:rPr>
        <w:t xml:space="preserve"> (autumn 2001), to discover if pollution affect body growth of meiobenthic nematodes. Our results showed that sedimentary hydrocarbons and so organic carbon and zinc seem to influence negatively the breadthwise body growth of the sediment-cunsommer nematodes. </w:t>
      </w:r>
    </w:p>
    <w:p w:rsidR="002B648F" w:rsidRDefault="002B648F">
      <w:pPr>
        <w:spacing w:line="240" w:lineRule="atLeast"/>
        <w:jc w:val="both"/>
        <w:rPr>
          <w:sz w:val="20"/>
          <w:szCs w:val="20"/>
          <w:lang w:val="en-GB"/>
        </w:rPr>
      </w:pPr>
      <w:r>
        <w:rPr>
          <w:b/>
          <w:bCs/>
          <w:sz w:val="20"/>
          <w:szCs w:val="20"/>
          <w:lang w:val="en-GB"/>
        </w:rPr>
        <w:t xml:space="preserve">Key words: </w:t>
      </w:r>
      <w:r>
        <w:rPr>
          <w:sz w:val="20"/>
          <w:lang w:val="en-GB"/>
        </w:rPr>
        <w:t xml:space="preserve">Bou Ghrara, Ghar El Melh, </w:t>
      </w:r>
      <w:smartTag w:uri="urn:schemas-microsoft-com:office:smarttags" w:element="City">
        <w:smartTag w:uri="urn:schemas-microsoft-com:office:smarttags" w:element="place">
          <w:r>
            <w:rPr>
              <w:sz w:val="20"/>
              <w:lang w:val="en-GB"/>
            </w:rPr>
            <w:t>Bizerte</w:t>
          </w:r>
        </w:smartTag>
      </w:smartTag>
      <w:r>
        <w:rPr>
          <w:sz w:val="20"/>
          <w:lang w:val="en-GB"/>
        </w:rPr>
        <w:t xml:space="preserve"> old harbor. </w:t>
      </w:r>
      <w:proofErr w:type="gramStart"/>
      <w:r>
        <w:rPr>
          <w:sz w:val="20"/>
          <w:szCs w:val="20"/>
          <w:lang w:val="en-GB"/>
        </w:rPr>
        <w:t>meiobenthic</w:t>
      </w:r>
      <w:proofErr w:type="gramEnd"/>
      <w:r>
        <w:rPr>
          <w:sz w:val="20"/>
          <w:szCs w:val="20"/>
          <w:lang w:val="en-GB"/>
        </w:rPr>
        <w:t xml:space="preserve"> nematodes, </w:t>
      </w:r>
      <w:r>
        <w:rPr>
          <w:sz w:val="20"/>
          <w:szCs w:val="28"/>
          <w:lang w:val="en-GB"/>
        </w:rPr>
        <w:t>body growth</w:t>
      </w:r>
      <w:r>
        <w:rPr>
          <w:sz w:val="20"/>
          <w:szCs w:val="20"/>
          <w:lang w:val="en-GB"/>
        </w:rPr>
        <w:t>, pollution.</w:t>
      </w:r>
    </w:p>
    <w:p w:rsidR="002B648F" w:rsidRDefault="002B648F">
      <w:pPr>
        <w:pStyle w:val="Titre4"/>
        <w:spacing w:line="240" w:lineRule="atLeast"/>
        <w:jc w:val="both"/>
        <w:rPr>
          <w:i w:val="0"/>
          <w:iCs w:val="0"/>
          <w:sz w:val="20"/>
        </w:rPr>
      </w:pPr>
    </w:p>
    <w:p w:rsidR="002B648F" w:rsidRDefault="002B648F">
      <w:pPr>
        <w:spacing w:line="240" w:lineRule="atLeast"/>
        <w:rPr>
          <w:sz w:val="20"/>
          <w:lang w:val="en-GB"/>
        </w:rPr>
      </w:pPr>
    </w:p>
    <w:p w:rsidR="002B648F" w:rsidRDefault="002B648F">
      <w:pPr>
        <w:spacing w:line="240" w:lineRule="atLeast"/>
        <w:rPr>
          <w:lang w:val="en-GB"/>
        </w:rPr>
        <w:sectPr w:rsidR="002B648F" w:rsidSect="009A5979">
          <w:headerReference w:type="even" r:id="rId7"/>
          <w:headerReference w:type="default" r:id="rId8"/>
          <w:footerReference w:type="even" r:id="rId9"/>
          <w:footerReference w:type="default" r:id="rId10"/>
          <w:pgSz w:w="11907" w:h="16840" w:code="9"/>
          <w:pgMar w:top="1418" w:right="1418" w:bottom="1418" w:left="1418" w:header="680" w:footer="680" w:gutter="0"/>
          <w:pgNumType w:start="135"/>
          <w:cols w:space="708"/>
          <w:docGrid w:linePitch="360"/>
        </w:sectPr>
      </w:pPr>
    </w:p>
    <w:p w:rsidR="002B648F" w:rsidRDefault="002B648F">
      <w:pPr>
        <w:pStyle w:val="Titre4"/>
        <w:spacing w:line="240" w:lineRule="atLeast"/>
        <w:jc w:val="both"/>
        <w:rPr>
          <w:i w:val="0"/>
          <w:iCs w:val="0"/>
          <w:lang w:val="fr-FR"/>
        </w:rPr>
      </w:pPr>
      <w:r>
        <w:rPr>
          <w:i w:val="0"/>
          <w:iCs w:val="0"/>
          <w:sz w:val="22"/>
          <w:lang w:val="fr-FR"/>
        </w:rPr>
        <w:lastRenderedPageBreak/>
        <w:t>INTRODUCTION</w:t>
      </w:r>
    </w:p>
    <w:p w:rsidR="002B648F" w:rsidRDefault="002B648F">
      <w:pPr>
        <w:pStyle w:val="Retraitcorpsdetexte"/>
        <w:spacing w:line="240" w:lineRule="atLeast"/>
        <w:ind w:left="0"/>
      </w:pPr>
    </w:p>
    <w:p w:rsidR="002B648F" w:rsidRDefault="002B648F">
      <w:pPr>
        <w:pStyle w:val="Retraitcorpsdetexte"/>
        <w:spacing w:line="240" w:lineRule="atLeast"/>
        <w:ind w:left="0"/>
        <w:rPr>
          <w:sz w:val="20"/>
        </w:rPr>
      </w:pPr>
      <w:r>
        <w:rPr>
          <w:sz w:val="20"/>
        </w:rPr>
        <w:t xml:space="preserve">Durant plus que vingt ans passés, les travaux publiés utilisant le nématodes </w:t>
      </w:r>
      <w:proofErr w:type="spellStart"/>
      <w:r>
        <w:rPr>
          <w:sz w:val="20"/>
        </w:rPr>
        <w:t>méiobenthiques</w:t>
      </w:r>
      <w:proofErr w:type="spellEnd"/>
      <w:r>
        <w:rPr>
          <w:sz w:val="20"/>
        </w:rPr>
        <w:t xml:space="preserve"> comme </w:t>
      </w:r>
      <w:proofErr w:type="spellStart"/>
      <w:r>
        <w:rPr>
          <w:sz w:val="20"/>
        </w:rPr>
        <w:t>bioindicateurs</w:t>
      </w:r>
      <w:proofErr w:type="spellEnd"/>
      <w:r>
        <w:rPr>
          <w:sz w:val="20"/>
        </w:rPr>
        <w:t xml:space="preserve"> tant en Tunisie (</w:t>
      </w:r>
      <w:proofErr w:type="spellStart"/>
      <w:r>
        <w:rPr>
          <w:sz w:val="20"/>
        </w:rPr>
        <w:t>Beyrem</w:t>
      </w:r>
      <w:proofErr w:type="spellEnd"/>
      <w:r>
        <w:rPr>
          <w:sz w:val="20"/>
        </w:rPr>
        <w:t xml:space="preserve"> &amp; </w:t>
      </w:r>
      <w:proofErr w:type="spellStart"/>
      <w:r>
        <w:rPr>
          <w:sz w:val="20"/>
        </w:rPr>
        <w:t>Aïssa</w:t>
      </w:r>
      <w:proofErr w:type="spellEnd"/>
      <w:r>
        <w:rPr>
          <w:sz w:val="20"/>
        </w:rPr>
        <w:t xml:space="preserve">, 2000 ; </w:t>
      </w:r>
      <w:proofErr w:type="spellStart"/>
      <w:r>
        <w:rPr>
          <w:bCs/>
          <w:sz w:val="20"/>
          <w:szCs w:val="16"/>
        </w:rPr>
        <w:t>Hermi</w:t>
      </w:r>
      <w:proofErr w:type="spellEnd"/>
      <w:r>
        <w:rPr>
          <w:bCs/>
          <w:sz w:val="20"/>
          <w:szCs w:val="16"/>
        </w:rPr>
        <w:t xml:space="preserve"> &amp; </w:t>
      </w:r>
      <w:proofErr w:type="spellStart"/>
      <w:r>
        <w:rPr>
          <w:bCs/>
          <w:sz w:val="20"/>
          <w:szCs w:val="16"/>
        </w:rPr>
        <w:t>Aïssa</w:t>
      </w:r>
      <w:proofErr w:type="spellEnd"/>
      <w:r>
        <w:rPr>
          <w:bCs/>
          <w:sz w:val="20"/>
          <w:szCs w:val="16"/>
        </w:rPr>
        <w:t xml:space="preserve">, 2002 ; </w:t>
      </w:r>
      <w:proofErr w:type="spellStart"/>
      <w:r>
        <w:rPr>
          <w:sz w:val="20"/>
        </w:rPr>
        <w:t>Mahmoudi</w:t>
      </w:r>
      <w:proofErr w:type="spellEnd"/>
      <w:r>
        <w:rPr>
          <w:sz w:val="20"/>
        </w:rPr>
        <w:t xml:space="preserve"> </w:t>
      </w:r>
      <w:r>
        <w:rPr>
          <w:i/>
          <w:iCs/>
          <w:sz w:val="20"/>
        </w:rPr>
        <w:t>et al</w:t>
      </w:r>
      <w:r>
        <w:rPr>
          <w:sz w:val="20"/>
        </w:rPr>
        <w:t xml:space="preserve">., 2002, </w:t>
      </w:r>
      <w:proofErr w:type="spellStart"/>
      <w:r>
        <w:rPr>
          <w:sz w:val="20"/>
        </w:rPr>
        <w:t>Mahmoudi</w:t>
      </w:r>
      <w:proofErr w:type="spellEnd"/>
      <w:r>
        <w:rPr>
          <w:sz w:val="20"/>
        </w:rPr>
        <w:t xml:space="preserve"> </w:t>
      </w:r>
      <w:r>
        <w:rPr>
          <w:i/>
          <w:iCs/>
          <w:sz w:val="20"/>
        </w:rPr>
        <w:t>et al</w:t>
      </w:r>
      <w:r>
        <w:rPr>
          <w:sz w:val="20"/>
        </w:rPr>
        <w:t>., 2005) qu’ailleurs (</w:t>
      </w:r>
      <w:proofErr w:type="spellStart"/>
      <w:r>
        <w:rPr>
          <w:sz w:val="20"/>
        </w:rPr>
        <w:t>Danovaro</w:t>
      </w:r>
      <w:proofErr w:type="spellEnd"/>
      <w:r>
        <w:rPr>
          <w:sz w:val="20"/>
        </w:rPr>
        <w:t xml:space="preserve"> </w:t>
      </w:r>
      <w:r>
        <w:rPr>
          <w:i/>
          <w:iCs/>
          <w:sz w:val="20"/>
        </w:rPr>
        <w:t>et al</w:t>
      </w:r>
      <w:r>
        <w:rPr>
          <w:sz w:val="20"/>
        </w:rPr>
        <w:t xml:space="preserve">., 1995 ; </w:t>
      </w:r>
      <w:proofErr w:type="spellStart"/>
      <w:r>
        <w:rPr>
          <w:sz w:val="20"/>
        </w:rPr>
        <w:t>Schratzberger</w:t>
      </w:r>
      <w:proofErr w:type="spellEnd"/>
      <w:r>
        <w:rPr>
          <w:sz w:val="20"/>
        </w:rPr>
        <w:t xml:space="preserve"> &amp; Warwick., 1998 ; </w:t>
      </w:r>
      <w:proofErr w:type="spellStart"/>
      <w:r>
        <w:rPr>
          <w:sz w:val="20"/>
        </w:rPr>
        <w:t>Rzeznik</w:t>
      </w:r>
      <w:proofErr w:type="spellEnd"/>
      <w:r>
        <w:rPr>
          <w:sz w:val="20"/>
        </w:rPr>
        <w:t xml:space="preserve">-Orignac </w:t>
      </w:r>
      <w:r>
        <w:rPr>
          <w:i/>
          <w:iCs/>
          <w:sz w:val="20"/>
        </w:rPr>
        <w:t>et al</w:t>
      </w:r>
      <w:r>
        <w:rPr>
          <w:sz w:val="20"/>
        </w:rPr>
        <w:t xml:space="preserve">., 2003) ont été consacré classiquement à l’investigation de la biodiversité des nématodes et la quasi-totalité sauf quelques exceptions (Jensen 1987; </w:t>
      </w:r>
      <w:proofErr w:type="spellStart"/>
      <w:r>
        <w:rPr>
          <w:sz w:val="20"/>
        </w:rPr>
        <w:t>Ratsimbazafy</w:t>
      </w:r>
      <w:proofErr w:type="spellEnd"/>
      <w:r>
        <w:rPr>
          <w:sz w:val="20"/>
        </w:rPr>
        <w:t xml:space="preserve"> </w:t>
      </w:r>
      <w:r>
        <w:rPr>
          <w:i/>
          <w:iCs/>
          <w:sz w:val="20"/>
        </w:rPr>
        <w:t>et al</w:t>
      </w:r>
      <w:r>
        <w:rPr>
          <w:sz w:val="20"/>
        </w:rPr>
        <w:t xml:space="preserve">., 1994 ; </w:t>
      </w:r>
      <w:proofErr w:type="spellStart"/>
      <w:r>
        <w:rPr>
          <w:sz w:val="20"/>
        </w:rPr>
        <w:t>Tita</w:t>
      </w:r>
      <w:proofErr w:type="spellEnd"/>
      <w:r>
        <w:rPr>
          <w:sz w:val="20"/>
        </w:rPr>
        <w:t xml:space="preserve"> </w:t>
      </w:r>
      <w:r>
        <w:rPr>
          <w:i/>
          <w:iCs/>
          <w:sz w:val="20"/>
        </w:rPr>
        <w:t>et al</w:t>
      </w:r>
      <w:r>
        <w:rPr>
          <w:sz w:val="20"/>
        </w:rPr>
        <w:t xml:space="preserve">., 1999) n’ont pas donné d’attention au volet </w:t>
      </w:r>
      <w:proofErr w:type="spellStart"/>
      <w:r>
        <w:rPr>
          <w:sz w:val="20"/>
        </w:rPr>
        <w:t>morphométrique</w:t>
      </w:r>
      <w:proofErr w:type="spellEnd"/>
      <w:r>
        <w:rPr>
          <w:sz w:val="20"/>
        </w:rPr>
        <w:t xml:space="preserve">. L’étude de la morphométrie des nématodes </w:t>
      </w:r>
      <w:proofErr w:type="spellStart"/>
      <w:r>
        <w:rPr>
          <w:sz w:val="20"/>
        </w:rPr>
        <w:t>méiobenthiques</w:t>
      </w:r>
      <w:proofErr w:type="spellEnd"/>
      <w:r>
        <w:rPr>
          <w:sz w:val="20"/>
        </w:rPr>
        <w:t xml:space="preserve"> a été constamment limitée à des remarques transitoires </w:t>
      </w:r>
      <w:r>
        <w:rPr>
          <w:sz w:val="20"/>
        </w:rPr>
        <w:lastRenderedPageBreak/>
        <w:t xml:space="preserve">au sujet des formes relativement étranges des nématodes soumis à des conditions ambiantes extrêmes et à notre connaissance, aucun travail n’a tenté de vérifier si cette variabilité </w:t>
      </w:r>
      <w:proofErr w:type="spellStart"/>
      <w:r>
        <w:rPr>
          <w:sz w:val="20"/>
        </w:rPr>
        <w:t>morphométrique</w:t>
      </w:r>
      <w:proofErr w:type="spellEnd"/>
      <w:r>
        <w:rPr>
          <w:sz w:val="20"/>
        </w:rPr>
        <w:t xml:space="preserve"> est en relation avec la pollution. Au cours de cette étude, nous avons essayé de voir si la croissance corporelle des nématodes serait affectée par la pollution. Pour mener à bien ce projet nous avons exploité les données </w:t>
      </w:r>
      <w:proofErr w:type="spellStart"/>
      <w:r>
        <w:rPr>
          <w:sz w:val="20"/>
        </w:rPr>
        <w:t>morphométriques</w:t>
      </w:r>
      <w:proofErr w:type="spellEnd"/>
      <w:r>
        <w:rPr>
          <w:sz w:val="20"/>
        </w:rPr>
        <w:t xml:space="preserve"> des nématodes en relation avec la qualité des sédiments originaires de trois écosystèmes tunisiens </w:t>
      </w:r>
      <w:proofErr w:type="spellStart"/>
      <w:r>
        <w:rPr>
          <w:sz w:val="20"/>
        </w:rPr>
        <w:t>anthropisés</w:t>
      </w:r>
      <w:proofErr w:type="spellEnd"/>
      <w:r>
        <w:rPr>
          <w:sz w:val="20"/>
        </w:rPr>
        <w:t xml:space="preserve">, les lagunes de Bou </w:t>
      </w:r>
      <w:proofErr w:type="spellStart"/>
      <w:r>
        <w:rPr>
          <w:sz w:val="20"/>
        </w:rPr>
        <w:t>Ghrara</w:t>
      </w:r>
      <w:proofErr w:type="spellEnd"/>
      <w:r>
        <w:rPr>
          <w:sz w:val="20"/>
        </w:rPr>
        <w:t xml:space="preserve"> et de </w:t>
      </w:r>
      <w:proofErr w:type="spellStart"/>
      <w:r>
        <w:rPr>
          <w:sz w:val="20"/>
        </w:rPr>
        <w:t>Ghar</w:t>
      </w:r>
      <w:proofErr w:type="spellEnd"/>
      <w:r>
        <w:rPr>
          <w:sz w:val="20"/>
        </w:rPr>
        <w:t xml:space="preserve"> El </w:t>
      </w:r>
      <w:proofErr w:type="spellStart"/>
      <w:r>
        <w:rPr>
          <w:sz w:val="20"/>
        </w:rPr>
        <w:t>Melh</w:t>
      </w:r>
      <w:proofErr w:type="spellEnd"/>
      <w:r>
        <w:rPr>
          <w:sz w:val="20"/>
        </w:rPr>
        <w:t xml:space="preserve"> et le vieux port de Bizerte. </w:t>
      </w:r>
    </w:p>
    <w:p w:rsidR="002B648F" w:rsidRDefault="002B648F">
      <w:pPr>
        <w:pStyle w:val="Retraitcorpsdetexte"/>
        <w:spacing w:line="240" w:lineRule="atLeast"/>
        <w:ind w:left="0"/>
        <w:rPr>
          <w:sz w:val="20"/>
        </w:rPr>
      </w:pPr>
    </w:p>
    <w:p w:rsidR="002B648F" w:rsidRDefault="002B648F">
      <w:pPr>
        <w:pStyle w:val="Retraitcorpsdetexte"/>
        <w:spacing w:line="240" w:lineRule="atLeast"/>
        <w:ind w:left="0"/>
        <w:rPr>
          <w:sz w:val="20"/>
        </w:rPr>
      </w:pPr>
    </w:p>
    <w:p w:rsidR="002B648F" w:rsidRDefault="002B648F">
      <w:pPr>
        <w:spacing w:line="240" w:lineRule="atLeast"/>
        <w:jc w:val="both"/>
        <w:rPr>
          <w:b/>
          <w:bCs/>
          <w:sz w:val="22"/>
          <w:szCs w:val="20"/>
        </w:rPr>
      </w:pPr>
      <w:r>
        <w:rPr>
          <w:b/>
          <w:bCs/>
          <w:sz w:val="22"/>
        </w:rPr>
        <w:lastRenderedPageBreak/>
        <w:t>MAT</w:t>
      </w:r>
      <w:r>
        <w:rPr>
          <w:b/>
          <w:bCs/>
          <w:sz w:val="22"/>
          <w:szCs w:val="28"/>
        </w:rPr>
        <w:t>É</w:t>
      </w:r>
      <w:r>
        <w:rPr>
          <w:b/>
          <w:bCs/>
          <w:sz w:val="22"/>
        </w:rPr>
        <w:t>RIEL ET M</w:t>
      </w:r>
      <w:r>
        <w:rPr>
          <w:b/>
          <w:bCs/>
          <w:sz w:val="22"/>
          <w:szCs w:val="28"/>
        </w:rPr>
        <w:t>É</w:t>
      </w:r>
      <w:r>
        <w:rPr>
          <w:b/>
          <w:bCs/>
          <w:sz w:val="22"/>
        </w:rPr>
        <w:t>THODES</w:t>
      </w:r>
      <w:r>
        <w:rPr>
          <w:b/>
          <w:bCs/>
          <w:sz w:val="22"/>
          <w:szCs w:val="20"/>
        </w:rPr>
        <w:t xml:space="preserve"> </w:t>
      </w:r>
    </w:p>
    <w:p w:rsidR="002B648F" w:rsidRDefault="002B648F">
      <w:pPr>
        <w:spacing w:line="240" w:lineRule="atLeast"/>
        <w:jc w:val="both"/>
        <w:rPr>
          <w:b/>
          <w:bCs/>
        </w:rPr>
      </w:pPr>
    </w:p>
    <w:p w:rsidR="002B648F" w:rsidRDefault="002B648F">
      <w:pPr>
        <w:spacing w:line="240" w:lineRule="atLeast"/>
        <w:jc w:val="both"/>
        <w:rPr>
          <w:b/>
          <w:bCs/>
          <w:sz w:val="20"/>
          <w:szCs w:val="28"/>
        </w:rPr>
      </w:pPr>
      <w:r>
        <w:rPr>
          <w:b/>
          <w:bCs/>
          <w:sz w:val="20"/>
        </w:rPr>
        <w:t xml:space="preserve">1-Écosystèmes étudiés et </w:t>
      </w:r>
      <w:r>
        <w:rPr>
          <w:b/>
          <w:bCs/>
          <w:sz w:val="20"/>
          <w:szCs w:val="28"/>
        </w:rPr>
        <w:t xml:space="preserve">sites de prospection </w:t>
      </w:r>
    </w:p>
    <w:p w:rsidR="002B648F" w:rsidRDefault="002B648F">
      <w:pPr>
        <w:spacing w:line="240" w:lineRule="atLeast"/>
        <w:jc w:val="both"/>
        <w:rPr>
          <w:sz w:val="20"/>
        </w:rPr>
      </w:pPr>
    </w:p>
    <w:p w:rsidR="002B648F" w:rsidRDefault="002B648F">
      <w:pPr>
        <w:spacing w:line="240" w:lineRule="atLeast"/>
        <w:jc w:val="both"/>
        <w:rPr>
          <w:b/>
          <w:bCs/>
          <w:sz w:val="20"/>
          <w:lang w:val="nl-NL"/>
        </w:rPr>
      </w:pPr>
      <w:r>
        <w:rPr>
          <w:i/>
          <w:iCs/>
          <w:sz w:val="20"/>
          <w:lang w:val="nl-NL"/>
        </w:rPr>
        <w:t>Lagune de Ghar El Melh (</w:t>
      </w:r>
      <w:r>
        <w:rPr>
          <w:i/>
          <w:iCs/>
          <w:smallCaps/>
          <w:sz w:val="20"/>
          <w:lang w:val="nl-NL"/>
        </w:rPr>
        <w:t>F</w:t>
      </w:r>
      <w:r>
        <w:rPr>
          <w:i/>
          <w:iCs/>
          <w:sz w:val="20"/>
          <w:szCs w:val="22"/>
          <w:lang w:val="nl-NL"/>
        </w:rPr>
        <w:t>ig</w:t>
      </w:r>
      <w:r>
        <w:rPr>
          <w:i/>
          <w:iCs/>
          <w:sz w:val="20"/>
          <w:lang w:val="nl-NL"/>
        </w:rPr>
        <w:t>. 1)</w:t>
      </w:r>
    </w:p>
    <w:p w:rsidR="002B648F" w:rsidRDefault="002B648F">
      <w:pPr>
        <w:spacing w:line="240" w:lineRule="atLeast"/>
        <w:jc w:val="lowKashida"/>
        <w:rPr>
          <w:sz w:val="20"/>
        </w:rPr>
      </w:pPr>
      <w:r>
        <w:rPr>
          <w:sz w:val="20"/>
        </w:rPr>
        <w:t xml:space="preserve">La lagune de </w:t>
      </w:r>
      <w:proofErr w:type="spellStart"/>
      <w:r>
        <w:rPr>
          <w:sz w:val="20"/>
        </w:rPr>
        <w:t>Ghar</w:t>
      </w:r>
      <w:proofErr w:type="spellEnd"/>
      <w:r>
        <w:rPr>
          <w:sz w:val="20"/>
        </w:rPr>
        <w:t xml:space="preserve"> El </w:t>
      </w:r>
      <w:proofErr w:type="spellStart"/>
      <w:r>
        <w:rPr>
          <w:sz w:val="20"/>
        </w:rPr>
        <w:t>Melh</w:t>
      </w:r>
      <w:proofErr w:type="spellEnd"/>
      <w:r>
        <w:rPr>
          <w:sz w:val="20"/>
        </w:rPr>
        <w:t xml:space="preserve">, un biotope de </w:t>
      </w:r>
      <w:smartTag w:uri="urn:schemas-microsoft-com:office:smarttags" w:element="PersonName">
        <w:smartTagPr>
          <w:attr w:name="ProductID" w:val="la Tunisie"/>
        </w:smartTagPr>
        <w:r>
          <w:rPr>
            <w:sz w:val="20"/>
          </w:rPr>
          <w:t>la Tunisie</w:t>
        </w:r>
      </w:smartTag>
      <w:r>
        <w:rPr>
          <w:sz w:val="20"/>
        </w:rPr>
        <w:t xml:space="preserve"> septentrionale, s’étend au sud du village du même nom et couvre une superficie de </w:t>
      </w:r>
      <w:smartTag w:uri="urn:schemas-microsoft-com:office:smarttags" w:element="metricconverter">
        <w:smartTagPr>
          <w:attr w:name="ProductID" w:val="3100 hectares"/>
        </w:smartTagPr>
        <w:r>
          <w:rPr>
            <w:sz w:val="20"/>
          </w:rPr>
          <w:t>3100 hectares</w:t>
        </w:r>
      </w:smartTag>
      <w:r>
        <w:rPr>
          <w:sz w:val="20"/>
        </w:rPr>
        <w:t xml:space="preserve">. Ce plan d’eau subit une forte pression anthropique en </w:t>
      </w:r>
      <w:r>
        <w:rPr>
          <w:sz w:val="20"/>
        </w:rPr>
        <w:lastRenderedPageBreak/>
        <w:t xml:space="preserve">raison qu’il constitue la zone de réception des déchets domestiques en provenance des agglomérations  avoisinantes (Rapport DGPA, 1999). La lagune de </w:t>
      </w:r>
      <w:proofErr w:type="spellStart"/>
      <w:r>
        <w:rPr>
          <w:sz w:val="20"/>
        </w:rPr>
        <w:t>Ghar</w:t>
      </w:r>
      <w:proofErr w:type="spellEnd"/>
      <w:r>
        <w:rPr>
          <w:sz w:val="20"/>
        </w:rPr>
        <w:t xml:space="preserve"> El </w:t>
      </w:r>
      <w:proofErr w:type="spellStart"/>
      <w:r>
        <w:rPr>
          <w:sz w:val="20"/>
        </w:rPr>
        <w:t>Melh</w:t>
      </w:r>
      <w:proofErr w:type="spellEnd"/>
      <w:r>
        <w:rPr>
          <w:sz w:val="20"/>
        </w:rPr>
        <w:t xml:space="preserve"> est également un lieu d’activité de pêche très importante. En fait, le vieux et le nouveau port de pêche seront probablement des sources potentielles </w:t>
      </w:r>
      <w:proofErr w:type="gramStart"/>
      <w:r>
        <w:rPr>
          <w:sz w:val="20"/>
        </w:rPr>
        <w:t>d’ hydrocarbures</w:t>
      </w:r>
      <w:proofErr w:type="gramEnd"/>
      <w:r>
        <w:rPr>
          <w:sz w:val="20"/>
        </w:rPr>
        <w:t xml:space="preserve">. Au cours de cette étude, une campagne de prospection réalisée en été 1999 au niveau de cinq sites a été exploitée.   </w:t>
      </w:r>
    </w:p>
    <w:p w:rsidR="002B648F" w:rsidRDefault="002B648F">
      <w:pPr>
        <w:spacing w:line="240" w:lineRule="atLeast"/>
        <w:jc w:val="both"/>
        <w:rPr>
          <w:i/>
          <w:iCs/>
          <w:sz w:val="20"/>
        </w:rPr>
        <w:sectPr w:rsidR="002B648F">
          <w:type w:val="continuous"/>
          <w:pgSz w:w="11907" w:h="16840" w:code="9"/>
          <w:pgMar w:top="1418" w:right="1418" w:bottom="1418" w:left="1418" w:header="680" w:footer="680" w:gutter="0"/>
          <w:cols w:num="2" w:space="397"/>
          <w:docGrid w:linePitch="360"/>
        </w:sectPr>
      </w:pPr>
    </w:p>
    <w:p w:rsidR="002B648F" w:rsidRDefault="002B648F">
      <w:pPr>
        <w:spacing w:line="240" w:lineRule="atLeast"/>
        <w:jc w:val="both"/>
        <w:rPr>
          <w:i/>
          <w:iCs/>
          <w:sz w:val="20"/>
        </w:rPr>
      </w:pPr>
    </w:p>
    <w:p w:rsidR="002B648F" w:rsidRDefault="002B648F">
      <w:pPr>
        <w:autoSpaceDE w:val="0"/>
        <w:autoSpaceDN w:val="0"/>
        <w:adjustRightInd w:val="0"/>
        <w:spacing w:line="240" w:lineRule="atLeast"/>
        <w:jc w:val="both"/>
        <w:rPr>
          <w:sz w:val="20"/>
        </w:rPr>
      </w:pPr>
    </w:p>
    <w:p w:rsidR="002B648F" w:rsidRDefault="002B648F">
      <w:pPr>
        <w:spacing w:line="240" w:lineRule="atLeast"/>
        <w:jc w:val="both"/>
        <w:rPr>
          <w:sz w:val="20"/>
        </w:rPr>
        <w:sectPr w:rsidR="002B648F">
          <w:type w:val="continuous"/>
          <w:pgSz w:w="11907" w:h="16840" w:code="9"/>
          <w:pgMar w:top="1418" w:right="1418" w:bottom="1418" w:left="1418" w:header="680" w:footer="680" w:gutter="0"/>
          <w:cols w:num="2" w:space="1418"/>
          <w:docGrid w:linePitch="360"/>
        </w:sectPr>
      </w:pPr>
    </w:p>
    <w:p w:rsidR="002B648F" w:rsidRDefault="002B648F">
      <w:pPr>
        <w:spacing w:line="240" w:lineRule="atLeast"/>
        <w:jc w:val="center"/>
        <w:rPr>
          <w:sz w:val="20"/>
        </w:rPr>
      </w:pPr>
      <w:r>
        <w:lastRenderedPageBreak/>
        <w:t xml:space="preserve">  </w:t>
      </w:r>
      <w:r w:rsidR="002D3C05">
        <w:rPr>
          <w:noProof/>
        </w:rPr>
        <w:drawing>
          <wp:inline distT="0" distB="0" distL="0" distR="0">
            <wp:extent cx="3362325" cy="21050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362325" cy="2105025"/>
                    </a:xfrm>
                    <a:prstGeom prst="rect">
                      <a:avLst/>
                    </a:prstGeom>
                    <a:noFill/>
                    <a:ln w="9525">
                      <a:noFill/>
                      <a:miter lim="800000"/>
                      <a:headEnd/>
                      <a:tailEnd/>
                    </a:ln>
                  </pic:spPr>
                </pic:pic>
              </a:graphicData>
            </a:graphic>
          </wp:inline>
        </w:drawing>
      </w:r>
    </w:p>
    <w:p w:rsidR="002B648F" w:rsidRDefault="002B648F">
      <w:pPr>
        <w:spacing w:line="240" w:lineRule="atLeast"/>
        <w:jc w:val="center"/>
        <w:rPr>
          <w:bCs/>
          <w:i/>
          <w:sz w:val="10"/>
        </w:rPr>
      </w:pPr>
      <w:r>
        <w:rPr>
          <w:sz w:val="20"/>
        </w:rPr>
        <w:t xml:space="preserve">  </w:t>
      </w:r>
      <w:r>
        <w:rPr>
          <w:bCs/>
          <w:i/>
          <w:noProof/>
          <w:sz w:val="20"/>
        </w:rPr>
        <w:pict>
          <v:rect id="_x0000_s2317" style="position:absolute;left:0;text-align:left;margin-left:63pt;margin-top:6.6pt;width:36pt;height:9pt;z-index:251660800;mso-position-horizontal-relative:text;mso-position-vertical-relative:text" stroked="f"/>
        </w:pict>
      </w:r>
      <w:r>
        <w:rPr>
          <w:bCs/>
          <w:i/>
          <w:sz w:val="20"/>
        </w:rPr>
        <w:tab/>
      </w:r>
    </w:p>
    <w:p w:rsidR="002B648F" w:rsidRDefault="002B648F">
      <w:pPr>
        <w:spacing w:line="240" w:lineRule="atLeast"/>
        <w:jc w:val="center"/>
        <w:rPr>
          <w:bCs/>
          <w:i/>
          <w:sz w:val="20"/>
        </w:rPr>
      </w:pPr>
      <w:r>
        <w:rPr>
          <w:sz w:val="20"/>
        </w:rPr>
        <w:t xml:space="preserve">  </w:t>
      </w:r>
      <w:r w:rsidR="002D3C05">
        <w:rPr>
          <w:noProof/>
          <w:sz w:val="20"/>
        </w:rPr>
        <w:drawing>
          <wp:inline distT="0" distB="0" distL="0" distR="0">
            <wp:extent cx="3352800" cy="22764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352800" cy="2276475"/>
                    </a:xfrm>
                    <a:prstGeom prst="rect">
                      <a:avLst/>
                    </a:prstGeom>
                    <a:noFill/>
                    <a:ln w="9525">
                      <a:noFill/>
                      <a:miter lim="800000"/>
                      <a:headEnd/>
                      <a:tailEnd/>
                    </a:ln>
                  </pic:spPr>
                </pic:pic>
              </a:graphicData>
            </a:graphic>
          </wp:inline>
        </w:drawing>
      </w:r>
      <w:r>
        <w:rPr>
          <w:sz w:val="20"/>
        </w:rPr>
        <w:t xml:space="preserve">   </w:t>
      </w:r>
      <w:r>
        <w:rPr>
          <w:bCs/>
          <w:i/>
          <w:noProof/>
          <w:sz w:val="20"/>
        </w:rPr>
        <w:pict>
          <v:rect id="_x0000_s2313" style="position:absolute;left:0;text-align:left;margin-left:322.15pt;margin-top:6.6pt;width:27.5pt;height:9.2pt;rotation:-313056fd;z-index:251656704;mso-position-horizontal-relative:text;mso-position-vertical-relative:text" filled="f" fillcolor="aqua" stroked="f" strokecolor="aqua">
            <v:textbox style="mso-next-textbox:#_x0000_s2313">
              <w:txbxContent>
                <w:p w:rsidR="002B648F" w:rsidRDefault="002B648F">
                  <w:pPr>
                    <w:rPr>
                      <w:b/>
                      <w:bCs/>
                    </w:rPr>
                  </w:pPr>
                </w:p>
              </w:txbxContent>
            </v:textbox>
          </v:rect>
        </w:pict>
      </w:r>
      <w:r>
        <w:rPr>
          <w:bCs/>
          <w:i/>
          <w:noProof/>
          <w:sz w:val="20"/>
        </w:rPr>
        <w:pict>
          <v:rect id="_x0000_s2312" style="position:absolute;left:0;text-align:left;margin-left:275.2pt;margin-top:6.6pt;width:27.5pt;height:9.2pt;rotation:-313056fd;z-index:251655680;mso-position-horizontal-relative:text;mso-position-vertical-relative:text" filled="f" fillcolor="aqua" stroked="f" strokecolor="aqua">
            <v:textbox style="mso-next-textbox:#_x0000_s2312">
              <w:txbxContent>
                <w:p w:rsidR="002B648F" w:rsidRDefault="002B648F"/>
              </w:txbxContent>
            </v:textbox>
          </v:rect>
        </w:pict>
      </w:r>
      <w:r>
        <w:rPr>
          <w:bCs/>
          <w:i/>
          <w:noProof/>
          <w:sz w:val="20"/>
        </w:rPr>
        <w:pict>
          <v:rect id="_x0000_s2311" style="position:absolute;left:0;text-align:left;margin-left:181.3pt;margin-top:11.2pt;width:27.5pt;height:9.2pt;rotation:-313056fd;z-index:251654656;mso-position-horizontal-relative:text;mso-position-vertical-relative:text" filled="f" fillcolor="aqua" stroked="f" strokecolor="aqua">
            <v:textbox style="mso-next-textbox:#_x0000_s2311">
              <w:txbxContent>
                <w:p w:rsidR="002B648F" w:rsidRDefault="002B648F">
                  <w:pPr>
                    <w:rPr>
                      <w:b/>
                      <w:bCs/>
                    </w:rPr>
                  </w:pPr>
                </w:p>
              </w:txbxContent>
            </v:textbox>
          </v:rect>
        </w:pict>
      </w:r>
      <w:r>
        <w:rPr>
          <w:bCs/>
          <w:i/>
          <w:noProof/>
          <w:sz w:val="20"/>
        </w:rPr>
        <w:pict>
          <v:rect id="_x0000_s2310" style="position:absolute;left:0;text-align:left;margin-left:114.2pt;margin-top:6.6pt;width:27.5pt;height:9.2pt;rotation:-313056fd;z-index:251653632;mso-position-horizontal-relative:text;mso-position-vertical-relative:text" filled="f" fillcolor="aqua" stroked="f" strokecolor="aqua">
            <v:textbox style="mso-next-textbox:#_x0000_s2310">
              <w:txbxContent>
                <w:p w:rsidR="002B648F" w:rsidRDefault="002B648F">
                  <w:pPr>
                    <w:rPr>
                      <w:b/>
                      <w:bCs/>
                    </w:rPr>
                  </w:pPr>
                </w:p>
              </w:txbxContent>
            </v:textbox>
          </v:rect>
        </w:pict>
      </w:r>
      <w:r>
        <w:rPr>
          <w:bCs/>
          <w:i/>
          <w:noProof/>
          <w:sz w:val="20"/>
        </w:rPr>
        <w:pict>
          <v:shapetype id="_x0000_t202" coordsize="21600,21600" o:spt="202" path="m,l,21600r21600,l21600,xe">
            <v:stroke joinstyle="miter"/>
            <v:path gradientshapeok="t" o:connecttype="rect"/>
          </v:shapetype>
          <v:shape id="_x0000_s2316" type="#_x0000_t202" style="position:absolute;left:0;text-align:left;margin-left:277.1pt;margin-top:1.45pt;width:37.45pt;height:14.1pt;z-index:251659776;mso-position-horizontal-relative:text;mso-position-vertical-relative:text" filled="f" stroked="f">
            <v:textbox style="mso-next-textbox:#_x0000_s2316">
              <w:txbxContent>
                <w:p w:rsidR="002B648F" w:rsidRDefault="002B648F"/>
              </w:txbxContent>
            </v:textbox>
          </v:shape>
        </w:pict>
      </w:r>
      <w:r>
        <w:rPr>
          <w:bCs/>
          <w:i/>
          <w:noProof/>
          <w:sz w:val="20"/>
        </w:rPr>
        <w:pict>
          <v:shape id="_x0000_s2315" type="#_x0000_t202" style="position:absolute;left:0;text-align:left;margin-left:311.45pt;margin-top:12.7pt;width:37.45pt;height:14.1pt;z-index:251658752;mso-position-horizontal-relative:text;mso-position-vertical-relative:text" filled="f" stroked="f">
            <v:textbox style="mso-next-textbox:#_x0000_s2315">
              <w:txbxContent>
                <w:p w:rsidR="002B648F" w:rsidRDefault="002B648F"/>
              </w:txbxContent>
            </v:textbox>
          </v:shape>
        </w:pict>
      </w:r>
      <w:r>
        <w:rPr>
          <w:bCs/>
          <w:i/>
          <w:noProof/>
          <w:sz w:val="20"/>
        </w:rPr>
        <w:pict>
          <v:shape id="_x0000_s2314" type="#_x0000_t202" style="position:absolute;left:0;text-align:left;margin-left:149.2pt;margin-top:4.55pt;width:118.55pt;height:14.1pt;z-index:251657728;mso-position-horizontal-relative:text;mso-position-vertical-relative:text" filled="f" stroked="f">
            <v:textbox style="mso-next-textbox:#_x0000_s2314">
              <w:txbxContent>
                <w:p w:rsidR="002B648F" w:rsidRDefault="002B648F"/>
              </w:txbxContent>
            </v:textbox>
          </v:shape>
        </w:pict>
      </w:r>
    </w:p>
    <w:p w:rsidR="002B648F" w:rsidRDefault="002B648F">
      <w:pPr>
        <w:spacing w:line="240" w:lineRule="atLeast"/>
        <w:jc w:val="both"/>
        <w:rPr>
          <w:bCs/>
          <w:i/>
          <w:sz w:val="20"/>
        </w:rPr>
      </w:pPr>
      <w:r>
        <w:rPr>
          <w:bCs/>
          <w:i/>
          <w:noProof/>
          <w:sz w:val="20"/>
        </w:rPr>
        <w:pict>
          <v:group id="_x0000_s2318" style="position:absolute;left:0;text-align:left;margin-left:93.5pt;margin-top:8.5pt;width:271.55pt;height:172.45pt;z-index:251661824" coordorigin="2750,5814" coordsize="6691,4345">
            <v:group id="_x0000_s2319" style="position:absolute;left:2750;top:5814;width:6691;height:4345" coordorigin="2750,6136" coordsize="6691,4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20" type="#_x0000_t75" style="position:absolute;left:2750;top:6136;width:6691;height:4345">
                <v:imagedata r:id="rId13" o:title=""/>
              </v:shape>
              <v:shape id="_x0000_s2321" type="#_x0000_t202" style="position:absolute;left:4497;top:8110;width:2372;height:282" filled="f" stroked="f">
                <v:textbox style="mso-next-textbox:#_x0000_s2321">
                  <w:txbxContent>
                    <w:p w:rsidR="002B648F" w:rsidRDefault="002B648F">
                      <w:pPr>
                        <w:pStyle w:val="Titre8"/>
                        <w:jc w:val="center"/>
                        <w:rPr>
                          <w:rFonts w:ascii="Arial" w:hAnsi="Arial" w:cs="Arial"/>
                          <w:sz w:val="8"/>
                        </w:rPr>
                      </w:pPr>
                      <w:r>
                        <w:rPr>
                          <w:rFonts w:ascii="Arial" w:hAnsi="Arial" w:cs="Arial"/>
                          <w:sz w:val="8"/>
                        </w:rPr>
                        <w:t>EL KSIBAH</w:t>
                      </w:r>
                    </w:p>
                  </w:txbxContent>
                </v:textbox>
              </v:shape>
              <v:shape id="_x0000_s2322" type="#_x0000_t202" style="position:absolute;left:4941;top:6714;width:1197;height:540" filled="f" stroked="f">
                <v:textbox style="mso-next-textbox:#_x0000_s2322">
                  <w:txbxContent>
                    <w:p w:rsidR="002B648F" w:rsidRDefault="002B648F">
                      <w:pPr>
                        <w:pStyle w:val="Titre8"/>
                        <w:jc w:val="center"/>
                        <w:rPr>
                          <w:rFonts w:ascii="Arial" w:hAnsi="Arial" w:cs="Arial"/>
                          <w:sz w:val="10"/>
                          <w:lang w:val="fr-FR"/>
                        </w:rPr>
                      </w:pPr>
                      <w:r>
                        <w:rPr>
                          <w:rFonts w:ascii="Arial" w:hAnsi="Arial" w:cs="Arial"/>
                          <w:sz w:val="10"/>
                          <w:lang w:val="fr-FR"/>
                        </w:rPr>
                        <w:t xml:space="preserve">VIEUX PORT </w:t>
                      </w:r>
                    </w:p>
                    <w:p w:rsidR="002B648F" w:rsidRDefault="002B648F">
                      <w:pPr>
                        <w:pStyle w:val="Titre8"/>
                        <w:jc w:val="center"/>
                        <w:rPr>
                          <w:rFonts w:ascii="Arial" w:hAnsi="Arial" w:cs="Arial"/>
                          <w:lang w:val="fr-FR"/>
                        </w:rPr>
                      </w:pPr>
                      <w:r>
                        <w:rPr>
                          <w:rFonts w:ascii="Arial" w:hAnsi="Arial" w:cs="Arial"/>
                          <w:sz w:val="10"/>
                          <w:lang w:val="fr-FR"/>
                        </w:rPr>
                        <w:t>DE BIZERTE</w:t>
                      </w:r>
                    </w:p>
                  </w:txbxContent>
                </v:textbox>
              </v:shape>
              <v:shape id="_x0000_s2323" type="#_x0000_t202" style="position:absolute;left:5121;top:9695;width:2277;height:439" filled="f" stroked="f">
                <v:textbox style="mso-next-textbox:#_x0000_s2323">
                  <w:txbxContent>
                    <w:p w:rsidR="002B648F" w:rsidRDefault="002B648F">
                      <w:pPr>
                        <w:jc w:val="center"/>
                        <w:rPr>
                          <w:rFonts w:ascii="Arial" w:hAnsi="Arial" w:cs="Arial"/>
                          <w:b/>
                          <w:sz w:val="10"/>
                        </w:rPr>
                      </w:pPr>
                      <w:r>
                        <w:rPr>
                          <w:rFonts w:ascii="Arial" w:hAnsi="Arial" w:cs="Arial"/>
                          <w:b/>
                          <w:sz w:val="10"/>
                        </w:rPr>
                        <w:t>MER MEDITERRANEE</w:t>
                      </w:r>
                    </w:p>
                  </w:txbxContent>
                </v:textbox>
              </v:shape>
              <v:shape id="_x0000_s2324" type="#_x0000_t202" style="position:absolute;left:4041;top:7074;width:720;height:360" filled="f" stroked="f">
                <v:textbox style="mso-next-textbox:#_x0000_s2324">
                  <w:txbxContent>
                    <w:p w:rsidR="002B648F" w:rsidRDefault="002B648F">
                      <w:pPr>
                        <w:rPr>
                          <w:b/>
                          <w:bCs/>
                          <w:sz w:val="10"/>
                        </w:rPr>
                      </w:pPr>
                      <w:r>
                        <w:rPr>
                          <w:b/>
                          <w:bCs/>
                          <w:sz w:val="10"/>
                        </w:rPr>
                        <w:t>VPB1</w:t>
                      </w:r>
                    </w:p>
                  </w:txbxContent>
                </v:textbox>
              </v:shape>
              <v:oval id="_x0000_s2325" style="position:absolute;left:4401;top:7366;width:57;height:57" fillcolor="black"/>
              <v:shape id="_x0000_s2326" type="#_x0000_t202" style="position:absolute;left:6201;top:6354;width:720;height:360" filled="f" stroked="f">
                <v:textbox style="mso-next-textbox:#_x0000_s2326">
                  <w:txbxContent>
                    <w:p w:rsidR="002B648F" w:rsidRDefault="002B648F">
                      <w:pPr>
                        <w:rPr>
                          <w:b/>
                          <w:bCs/>
                          <w:sz w:val="12"/>
                        </w:rPr>
                      </w:pPr>
                      <w:r>
                        <w:rPr>
                          <w:b/>
                          <w:bCs/>
                          <w:sz w:val="10"/>
                        </w:rPr>
                        <w:t>VPB2</w:t>
                      </w:r>
                    </w:p>
                  </w:txbxContent>
                </v:textbox>
              </v:shape>
              <v:oval id="_x0000_s2327" style="position:absolute;left:6561;top:6646;width:57;height:57" fillcolor="black"/>
              <v:shape id="_x0000_s2328" type="#_x0000_t202" style="position:absolute;left:7461;top:7434;width:720;height:360" filled="f" stroked="f">
                <v:textbox style="mso-next-textbox:#_x0000_s2328">
                  <w:txbxContent>
                    <w:p w:rsidR="002B648F" w:rsidRDefault="002B648F">
                      <w:pPr>
                        <w:rPr>
                          <w:b/>
                          <w:bCs/>
                          <w:sz w:val="10"/>
                        </w:rPr>
                      </w:pPr>
                      <w:r>
                        <w:rPr>
                          <w:b/>
                          <w:bCs/>
                          <w:sz w:val="10"/>
                        </w:rPr>
                        <w:t>VPB3</w:t>
                      </w:r>
                    </w:p>
                  </w:txbxContent>
                </v:textbox>
              </v:shape>
              <v:oval id="_x0000_s2329" style="position:absolute;left:7821;top:7726;width:57;height:57" fillcolor="black"/>
              <v:group id="_x0000_s2330" style="position:absolute;left:2961;top:6174;width:1260;height:900" coordorigin="1104,624" coordsize="816,576">
                <v:group id="_x0000_s2331" style="position:absolute;left:1104;top:624;width:432;height:576" coordorigin="768,432" coordsize="325,522">
                  <v:group id="_x0000_s2332" style="position:absolute;left:768;top:432;width:325;height:522" coordorigin="768,432" coordsize="325,522">
                    <v:group id="_x0000_s2333" style="position:absolute;left:768;top:432;width:325;height:396" coordorigin="768,432" coordsize="325,396">
                      <v:rect id="_x0000_s2334" style="position:absolute;left:768;top:432;width:325;height:396" stroked="f"/>
                      <v:rect id="_x0000_s2335" style="position:absolute;left:772;top:434;width:321;height:394" filled="f" stroked="f"/>
                      <v:shape id="_x0000_s2336" style="position:absolute;left:825;top:446;width:204;height:368" coordsize="204,368" path="m142,30r2,l146,32r,l149,30r2,l153,30r,-3l155,25r,-2l155,23r2,l160,23r2,-2l164,21r2,-3l166,18r3,-2l169,16r2,l173,14r2,l175,14r2,l177,16r,2l180,18r2,3l182,21r,2l182,25r-2,2l177,27r,3l175,30r,2l173,34r,l171,37r-2,2l169,39r-3,5l166,44r-2,2l164,46r-2,2l160,48r-3,l155,48r,l153,50r-2,3l151,53r,4l149,57r,3l149,62r,l149,64r,3l151,67r,2l151,71r2,l155,73r,l155,76r2,l157,78r,l160,80r2,l162,80r2,l166,80r,l166,83r,2l169,85r,2l171,87r2,l175,87r,l175,90r,l175,92r,l175,94r,2l175,99r,l175,101r,l175,103r,l175,106r2,l177,106r3,2l182,108r-2,l180,110r-3,3l177,113r-2,2l175,115r,2l173,119r,l173,122r-2,2l169,126r,3l169,129r,2l166,131r-2,2l162,136r,l160,138r,2l157,140r-2,2l155,142r-2,3l151,145r-2,l149,145r-3,2l146,147r-2,2l144,149r-4,l140,152r-2,l135,154r,l131,154r,2l129,159r,l127,161r,2l127,163r,2l127,168r,2l127,172r,l129,175r,l129,177r2,2l131,179r2,3l135,184r3,l138,186r2,l142,188r2,l146,188r,l149,188r2,l153,188r2,l157,188r,-2l160,186r,2l160,191r-3,2l157,193r,5l160,198r2,l164,200r2,l166,198r3,-3l169,195r2,l171,193r-2,l169,191r2,l171,191r2,l175,191r2,l177,193r3,l180,195r,3l177,200r,2l180,202r2,3l184,205r,2l186,207r,l184,207r-2,l180,207r,2l182,211r,l184,211r,3l186,214r2,l188,216r5,l193,214r,l193,214r-2,-3l188,211r3,l193,211r2,3l197,214r,l199,214r3,l202,214r,2l199,218r-2,3l197,221r,4l197,225r,3l197,230r,l197,232r,2l197,237r,2l197,241r,l199,244r3,l204,246r,2l204,248r,3l202,253r,l199,255r-2,l195,255r,3l193,258r-2,2l188,260r-2,l184,262r-2,l180,264r-3,l177,264r-2,3l173,269r-2,l169,269r-3,2l166,271r-2,3l164,274r-2,2l160,276r,l157,278r-2,l155,281r,2l155,285r-4,2l151,287r-2,3l149,290r-3,l144,290r,l142,290r-2,l138,292r-3,2l135,297r-2,l131,299r,2l131,304r,l131,306r,l131,308r2,2l135,313r,l135,315r,2l135,320r,2l135,324r,3l135,329r,2l135,331r3,2l135,336r,2l135,340r-2,l131,343r,l129,345r,l129,347r-2,l127,347r-3,3l122,352r,l122,354r-2,l120,356r-2,3l115,359r-2,2l113,361r-2,l109,361r-2,l107,361r-3,2l102,363r-2,3l98,366r,2l98,366r-2,-3l96,361r,-2l93,359r,-3l93,354r,l93,352r,-2l93,347r-2,-2l91,343r,-3l89,338r,l89,333r,-2l89,329r,-2l87,324r,-2l87,320r-3,-3l84,315r,-2l84,310r-2,-4l82,306r,-5l82,301r,-2l80,294r,-2l80,290r,-3l80,285r-2,-2l78,281r,-3l76,276r,-2l76,274r,-3l73,269r,l71,269r-2,-2l69,264r-2,-2l65,262r,l62,260r,l60,258r,l56,255r-2,l54,255r-3,-2l49,253r-2,-2l47,251r-2,-3l42,246r-2,l38,244r,l40,241r,l40,239r,-2l38,234r,-2l36,232r,-2l34,228r-3,l31,225r-2,l27,221r,l27,218r,-2l27,216r-2,l25,216r-2,l20,216r,-2l18,214r,l16,211r,l14,209r-2,-2l12,207r2,-2l14,202r-2,-2l12,200,9,198r,-3l7,193r,l7,191,5,188r,-2l3,184,,182r,-3l3,177r,l5,175r,-3l5,170r,-2l5,165r,-2l5,161r2,l7,159r,l9,159r,l12,159r2,l16,159r,-3l18,156r,-2l18,152r,-3l20,149r3,-2l23,147r2,l27,145r2,l31,145r3,-3l34,142r2,-2l36,140r2,-2l38,136r,-3l38,133r2,-2l42,131r,-2l42,129r,-3l42,124r,-2l42,119r,l45,117r,-2l45,115r2,-2l47,113r,-3l51,108r,l51,106r-4,l47,103r-2,l45,103r,-2l45,101r,-2l45,99r,-5l47,94r,-2l47,92r,-2l47,90r,-3l47,85r,l45,83r,-3l45,80,42,78r,-2l42,76r,-3l45,71r,l45,67r,l45,64r,-2l47,62r,-2l47,57r,-2l47,53r2,-3l49,48r,l51,46r,l49,44r-2,l47,44r-2,l42,44r-2,l40,41r2,-2l42,39r3,-2l45,37r2,l49,37r,-3l51,34r3,-2l54,32r2,-2l54,27r,l56,25r2,l60,27r2,-2l62,23r,-2l62,18r3,l65,18r4,l71,18r2,-2l73,16r3,-2l78,14r2,-3l82,9r,-2l84,7r,l87,7r2,l89,4r,l91,4r,l93,4r3,l98,4r,-2l100,2r2,l102,2r2,l107,2r,-2l109,r2,l111,r2,l113,r5,l118,r2,l120,r2,2l124,2r-2,l122,4r-2,l120,7r-2,l115,7r,l118,9r,l120,7r,l120,7r,l122,7r,l122,7r2,l124,4r-2,l122,4r,l122,4r2,l127,4r,l129,2r2,l131,4r2,l135,4r3,3l140,7r,l142,7r2,l142,7r-2,2l140,9r-2,l138,9r,2l140,11r,3l140,14r-2,2l138,16r,2l138,18r2,3l140,21r2,l144,23r,l144,23r,2l144,27r-2,l142,27r,3e" filled="f" strokeweight=".25pt">
                        <v:path arrowok="t"/>
                      </v:shape>
                      <v:shape id="_x0000_s2337" style="position:absolute;left:848;top:609;width:95;height:35" coordsize="95,35" path="m37,35r,l37,35r-2,l33,32r-2,l31,32r-3,l24,32r-2,l22,30r,l22,28,19,25r,l19,23r-2,l15,23r,-2l13,21r,-2l11,19,8,16r,l6,16r-2,l4,16r-2,l,14,,12r,l,9r2,l2,9r2,l6,9r2,l8,9r5,l13,7r2,l17,9r2,l19,9,22,7r,l22,7,24,5,26,2r2,l31,2r,l33,r,l35,r2,l39,r,2l42,2r2,l46,2r2,l50,2r,l53,2r2,l57,2r2,l61,5r,l64,5r2,2l66,7r2,l68,9r2,l73,9r2,3l77,12r2,l84,12r,-3l86,9r2,l90,9,92,7r3,l95,9r-3,l90,12r-2,l86,12r-2,l84,12r-5,l77,14r,l75,14r,l73,14r-3,2l70,16r-2,l66,14r-5,l61,12r-2,l59,9r-2,l57,9r,-2l53,7r,l50,7r,2l50,9r,3l53,12r,l55,12r-2,2l50,14r,-2l48,12r,l46,9r,l44,12r,l46,14r,l48,16r2,l50,16r,3l53,19r,2l55,21r,l57,21r,2l59,23r,l57,23r,l55,23r-2,l53,23r-3,2l50,25r,3l48,28r-2,l46,28r-4,2l42,30r-3,l39,30r,2l39,35r-2,e" filled="f" strokeweight=".25pt">
                        <v:path arrowok="t"/>
                      </v:shape>
                      <v:shape id="_x0000_s2338" style="position:absolute;left:987;top:623;width:15;height:14" coordsize="15,14" path="m2,9r,l2,9,,9,,7r,l2,7,,7r2,l2,5,2,2r,l2,,,,2,r,l2,,4,r,l7,r,l7,,9,r2,l11,,9,r2,l11,r,l13,r,2l13,2r,l15,2r,l15,5r,2l15,7r,l13,7r,l13,9r-2,l11,9r,l11,11r-2,l9,11r-2,l7,14r,-3l7,11r,l7,11r,l7,9r,l4,9,4,7r,l4,7r,2l4,9r,l4,9,2,9r,l2,9e" filled="f" strokecolor="blue" strokeweight=".25pt">
                        <v:path arrowok="t"/>
                      </v:shape>
                      <v:rect id="_x0000_s2339" style="position:absolute;left:772;top:434;width:321;height:394" filled="f" stroked="f"/>
                      <v:rect id="_x0000_s2340" style="position:absolute;left:772;top:434;width:321;height:394" filled="f" strokeweight=".25pt"/>
                    </v:group>
                    <v:rect id="_x0000_s2341" style="position:absolute;left:797;top:839;width:283;height:115" filled="f" stroked="f"/>
                    <v:rect id="_x0000_s2342" style="position:absolute;left:797;top:842;width:247;height:87" filled="f" stroked="f">
                      <v:textbox style="mso-next-textbox:#_x0000_s2342" inset="0,0,0,0">
                        <w:txbxContent>
                          <w:p w:rsidR="002B648F" w:rsidRDefault="002B648F">
                            <w:pPr>
                              <w:autoSpaceDE w:val="0"/>
                              <w:autoSpaceDN w:val="0"/>
                              <w:adjustRightInd w:val="0"/>
                              <w:rPr>
                                <w:color w:val="000000"/>
                                <w:sz w:val="8"/>
                                <w:szCs w:val="48"/>
                              </w:rPr>
                            </w:pPr>
                            <w:r>
                              <w:rPr>
                                <w:b/>
                                <w:bCs/>
                                <w:color w:val="000000"/>
                                <w:sz w:val="8"/>
                              </w:rPr>
                              <w:t>TUNISIE</w:t>
                            </w:r>
                          </w:p>
                        </w:txbxContent>
                      </v:textbox>
                    </v:rect>
                    <v:rect id="_x0000_s2343" style="position:absolute;left:1033;top:842;width:15;height:87" filled="f" stroked="f">
                      <v:textbox style="mso-next-textbox:#_x0000_s2343" inset="0,0,0,0">
                        <w:txbxContent>
                          <w:p w:rsidR="002B648F" w:rsidRDefault="002B648F">
                            <w:pPr>
                              <w:autoSpaceDE w:val="0"/>
                              <w:autoSpaceDN w:val="0"/>
                              <w:adjustRightInd w:val="0"/>
                              <w:rPr>
                                <w:color w:val="000000"/>
                                <w:sz w:val="48"/>
                                <w:szCs w:val="48"/>
                              </w:rPr>
                            </w:pPr>
                            <w:r>
                              <w:rPr>
                                <w:color w:val="000000"/>
                              </w:rPr>
                              <w:t xml:space="preserve"> </w:t>
                            </w:r>
                          </w:p>
                        </w:txbxContent>
                      </v:textbox>
                    </v:rect>
                  </v:group>
                  <v:shape id="_x0000_s2344" type="#_x0000_t202" style="position:absolute;left:984;top:577;width:45;height:72" stroked="f">
                    <v:textbox style="mso-next-textbox:#_x0000_s2344">
                      <w:txbxContent>
                        <w:p w:rsidR="002B648F" w:rsidRDefault="002B648F">
                          <w:pPr>
                            <w:autoSpaceDE w:val="0"/>
                            <w:autoSpaceDN w:val="0"/>
                            <w:adjustRightInd w:val="0"/>
                            <w:rPr>
                              <w:color w:val="000000"/>
                              <w:lang w:val="en-US"/>
                            </w:rPr>
                          </w:pPr>
                          <w:r>
                            <w:rPr>
                              <w:color w:val="000000"/>
                              <w:lang w:val="en-US"/>
                            </w:rPr>
                            <w:t> </w:t>
                          </w:r>
                        </w:p>
                        <w:p w:rsidR="002B648F" w:rsidRDefault="002B648F">
                          <w:pPr>
                            <w:autoSpaceDE w:val="0"/>
                            <w:autoSpaceDN w:val="0"/>
                            <w:adjustRightInd w:val="0"/>
                            <w:rPr>
                              <w:color w:val="000000"/>
                              <w:sz w:val="48"/>
                              <w:szCs w:val="48"/>
                              <w:lang w:val="en-US"/>
                            </w:rPr>
                          </w:pPr>
                        </w:p>
                      </w:txbxContent>
                    </v:textbox>
                  </v:shape>
                </v:group>
                <v:rect id="_x0000_s2345" style="position:absolute;left:1344;top:624;width:48;height:48;v-text-anchor:middle" fillcolor="black"/>
                <v:group id="_x0000_s2346" style="position:absolute;left:1693;top:659;width:48;height:169;rotation:5754658fd" coordorigin="1703,725" coordsize="63,208">
                  <v:shape id="_x0000_s2347" style="position:absolute;left:1703;top:725;width:63;height:208" coordsize="63,208" path="m,52l,208,32,156r31,52l63,52,32,,,52xe" fillcolor="black" stroked="f">
                    <v:path arrowok="t"/>
                  </v:shape>
                  <v:shape id="_x0000_s2348" style="position:absolute;left:1703;top:725;width:63;height:208" coordsize="63,208" path="m,52l,208,32,156r31,52l63,52,32,,,52xe" filled="f">
                    <v:stroke endcap="round"/>
                    <v:path arrowok="t"/>
                  </v:shape>
                </v:group>
                <v:rect id="_x0000_s2349" style="position:absolute;left:1824;top:672;width:96;height:125" filled="f" stroked="f">
                  <v:textbox style="mso-next-textbox:#_x0000_s2349" inset="0,0,0,0">
                    <w:txbxContent>
                      <w:p w:rsidR="002B648F" w:rsidRDefault="002B648F">
                        <w:pPr>
                          <w:autoSpaceDE w:val="0"/>
                          <w:autoSpaceDN w:val="0"/>
                          <w:adjustRightInd w:val="0"/>
                          <w:rPr>
                            <w:color w:val="000000"/>
                            <w:sz w:val="16"/>
                            <w:szCs w:val="48"/>
                          </w:rPr>
                        </w:pPr>
                        <w:r>
                          <w:rPr>
                            <w:b/>
                            <w:bCs/>
                            <w:color w:val="000000"/>
                            <w:sz w:val="16"/>
                            <w:szCs w:val="26"/>
                          </w:rPr>
                          <w:t>N</w:t>
                        </w:r>
                      </w:p>
                    </w:txbxContent>
                  </v:textbox>
                </v:rect>
              </v:group>
            </v:group>
            <v:shape id="_x0000_s2350" type="#_x0000_t202" style="position:absolute;left:6921;top:6972;width:2372;height:282" filled="f" stroked="f">
              <v:textbox style="mso-next-textbox:#_x0000_s2350">
                <w:txbxContent>
                  <w:p w:rsidR="002B648F" w:rsidRDefault="002B648F">
                    <w:pPr>
                      <w:pStyle w:val="Titre8"/>
                      <w:jc w:val="right"/>
                      <w:rPr>
                        <w:rFonts w:ascii="Arial" w:hAnsi="Arial" w:cs="Arial"/>
                        <w:sz w:val="8"/>
                      </w:rPr>
                    </w:pPr>
                    <w:r>
                      <w:rPr>
                        <w:rFonts w:ascii="Arial" w:hAnsi="Arial" w:cs="Arial"/>
                      </w:rPr>
                      <w:t xml:space="preserve">      </w:t>
                    </w:r>
                    <w:r>
                      <w:rPr>
                        <w:rFonts w:ascii="Arial" w:hAnsi="Arial" w:cs="Arial"/>
                        <w:sz w:val="8"/>
                      </w:rPr>
                      <w:t>EL KASBAH</w:t>
                    </w:r>
                  </w:p>
                </w:txbxContent>
              </v:textbox>
            </v:shape>
          </v:group>
        </w:pict>
      </w:r>
    </w:p>
    <w:p w:rsidR="002B648F" w:rsidRDefault="002B648F">
      <w:pPr>
        <w:spacing w:line="240" w:lineRule="atLeast"/>
        <w:jc w:val="both"/>
        <w:rPr>
          <w:b/>
          <w:bCs/>
          <w:sz w:val="20"/>
          <w:szCs w:val="20"/>
        </w:rPr>
      </w:pPr>
    </w:p>
    <w:p w:rsidR="002B648F" w:rsidRDefault="002B648F">
      <w:pPr>
        <w:spacing w:line="240" w:lineRule="atLeast"/>
        <w:jc w:val="both"/>
        <w:rPr>
          <w:b/>
          <w:bCs/>
          <w:sz w:val="20"/>
          <w:szCs w:val="20"/>
        </w:rPr>
      </w:pPr>
    </w:p>
    <w:p w:rsidR="002B648F" w:rsidRDefault="002B648F">
      <w:pPr>
        <w:spacing w:line="240" w:lineRule="atLeast"/>
        <w:jc w:val="both"/>
        <w:rPr>
          <w:b/>
          <w:bCs/>
          <w:sz w:val="20"/>
          <w:szCs w:val="20"/>
        </w:rPr>
      </w:pPr>
    </w:p>
    <w:p w:rsidR="002B648F" w:rsidRDefault="002B648F">
      <w:pPr>
        <w:spacing w:line="240" w:lineRule="atLeast"/>
        <w:jc w:val="both"/>
        <w:rPr>
          <w:b/>
          <w:bCs/>
          <w:sz w:val="20"/>
          <w:szCs w:val="20"/>
        </w:rPr>
      </w:pPr>
    </w:p>
    <w:p w:rsidR="002B648F" w:rsidRDefault="002B648F">
      <w:pPr>
        <w:spacing w:line="240" w:lineRule="atLeast"/>
        <w:jc w:val="both"/>
        <w:rPr>
          <w:b/>
          <w:bCs/>
          <w:sz w:val="20"/>
          <w:szCs w:val="20"/>
        </w:rPr>
      </w:pPr>
    </w:p>
    <w:p w:rsidR="002B648F" w:rsidRDefault="002B648F">
      <w:pPr>
        <w:spacing w:line="240" w:lineRule="atLeast"/>
        <w:jc w:val="both"/>
        <w:rPr>
          <w:b/>
          <w:bCs/>
          <w:sz w:val="20"/>
          <w:szCs w:val="20"/>
        </w:rPr>
      </w:pPr>
    </w:p>
    <w:p w:rsidR="002B648F" w:rsidRDefault="002B648F">
      <w:pPr>
        <w:spacing w:line="240" w:lineRule="atLeast"/>
        <w:jc w:val="both"/>
        <w:rPr>
          <w:b/>
          <w:bCs/>
          <w:sz w:val="20"/>
          <w:szCs w:val="20"/>
        </w:rPr>
      </w:pPr>
    </w:p>
    <w:p w:rsidR="002B648F" w:rsidRDefault="002B648F">
      <w:pPr>
        <w:spacing w:line="240" w:lineRule="atLeast"/>
        <w:jc w:val="both"/>
        <w:rPr>
          <w:b/>
          <w:bCs/>
          <w:sz w:val="20"/>
          <w:szCs w:val="20"/>
        </w:rPr>
      </w:pPr>
    </w:p>
    <w:p w:rsidR="002B648F" w:rsidRDefault="002B648F">
      <w:pPr>
        <w:spacing w:line="240" w:lineRule="atLeast"/>
        <w:jc w:val="both"/>
        <w:rPr>
          <w:b/>
          <w:bCs/>
          <w:sz w:val="20"/>
          <w:szCs w:val="20"/>
        </w:rPr>
      </w:pPr>
    </w:p>
    <w:p w:rsidR="002B648F" w:rsidRDefault="002B648F">
      <w:pPr>
        <w:spacing w:line="240" w:lineRule="atLeast"/>
        <w:jc w:val="both"/>
        <w:rPr>
          <w:b/>
          <w:bCs/>
          <w:sz w:val="20"/>
          <w:szCs w:val="20"/>
        </w:rPr>
      </w:pPr>
    </w:p>
    <w:p w:rsidR="002B648F" w:rsidRDefault="002B648F">
      <w:pPr>
        <w:spacing w:line="240" w:lineRule="atLeast"/>
        <w:jc w:val="both"/>
        <w:rPr>
          <w:b/>
          <w:bCs/>
          <w:sz w:val="20"/>
          <w:szCs w:val="20"/>
        </w:rPr>
      </w:pPr>
    </w:p>
    <w:p w:rsidR="002B648F" w:rsidRDefault="002B648F">
      <w:pPr>
        <w:spacing w:line="240" w:lineRule="atLeast"/>
        <w:jc w:val="both"/>
        <w:rPr>
          <w:b/>
          <w:bCs/>
          <w:sz w:val="20"/>
          <w:szCs w:val="20"/>
        </w:rPr>
      </w:pPr>
    </w:p>
    <w:p w:rsidR="002B648F" w:rsidRDefault="002B648F">
      <w:pPr>
        <w:spacing w:line="240" w:lineRule="atLeast"/>
        <w:jc w:val="both"/>
        <w:rPr>
          <w:b/>
          <w:bCs/>
          <w:sz w:val="20"/>
          <w:szCs w:val="20"/>
        </w:rPr>
      </w:pPr>
    </w:p>
    <w:p w:rsidR="002B648F" w:rsidRDefault="002B648F">
      <w:pPr>
        <w:spacing w:line="240" w:lineRule="atLeast"/>
        <w:jc w:val="both"/>
        <w:rPr>
          <w:b/>
          <w:bCs/>
          <w:sz w:val="20"/>
          <w:szCs w:val="20"/>
        </w:rPr>
      </w:pPr>
    </w:p>
    <w:p w:rsidR="002B648F" w:rsidRDefault="002B648F">
      <w:pPr>
        <w:spacing w:line="240" w:lineRule="atLeast"/>
        <w:jc w:val="both"/>
        <w:rPr>
          <w:b/>
          <w:bCs/>
          <w:sz w:val="20"/>
          <w:szCs w:val="20"/>
        </w:rPr>
      </w:pPr>
    </w:p>
    <w:p w:rsidR="002B648F" w:rsidRDefault="002B648F">
      <w:pPr>
        <w:spacing w:line="240" w:lineRule="atLeast"/>
        <w:jc w:val="center"/>
        <w:rPr>
          <w:sz w:val="20"/>
          <w:szCs w:val="20"/>
        </w:rPr>
      </w:pPr>
      <w:r>
        <w:rPr>
          <w:sz w:val="20"/>
          <w:szCs w:val="20"/>
        </w:rPr>
        <w:t>Figure 1 : Zones d’étude et sites prospectés.</w:t>
      </w:r>
    </w:p>
    <w:p w:rsidR="002B648F" w:rsidRDefault="002B648F">
      <w:pPr>
        <w:spacing w:line="240" w:lineRule="atLeast"/>
        <w:jc w:val="center"/>
        <w:rPr>
          <w:sz w:val="20"/>
          <w:szCs w:val="20"/>
        </w:rPr>
        <w:sectPr w:rsidR="002B648F">
          <w:type w:val="continuous"/>
          <w:pgSz w:w="11907" w:h="16840" w:code="9"/>
          <w:pgMar w:top="1418" w:right="1418" w:bottom="1418" w:left="1418" w:header="680" w:footer="680" w:gutter="0"/>
          <w:cols w:space="397"/>
          <w:docGrid w:linePitch="360"/>
        </w:sectPr>
      </w:pPr>
    </w:p>
    <w:p w:rsidR="002B648F" w:rsidRDefault="002B648F">
      <w:pPr>
        <w:spacing w:line="240" w:lineRule="atLeast"/>
        <w:jc w:val="center"/>
        <w:rPr>
          <w:sz w:val="20"/>
          <w:szCs w:val="20"/>
        </w:rPr>
        <w:sectPr w:rsidR="002B648F">
          <w:type w:val="continuous"/>
          <w:pgSz w:w="11907" w:h="16840" w:code="9"/>
          <w:pgMar w:top="1418" w:right="1418" w:bottom="1418" w:left="1418" w:header="680" w:footer="680" w:gutter="0"/>
          <w:cols w:space="397"/>
          <w:docGrid w:linePitch="360"/>
        </w:sectPr>
      </w:pPr>
    </w:p>
    <w:p w:rsidR="002B648F" w:rsidRDefault="002B648F">
      <w:pPr>
        <w:spacing w:line="240" w:lineRule="atLeast"/>
        <w:jc w:val="both"/>
        <w:rPr>
          <w:b/>
          <w:bCs/>
          <w:sz w:val="20"/>
        </w:rPr>
      </w:pPr>
      <w:r>
        <w:rPr>
          <w:i/>
          <w:iCs/>
          <w:sz w:val="20"/>
        </w:rPr>
        <w:lastRenderedPageBreak/>
        <w:t xml:space="preserve">Lagune de Bou </w:t>
      </w:r>
      <w:proofErr w:type="spellStart"/>
      <w:r>
        <w:rPr>
          <w:i/>
          <w:iCs/>
          <w:sz w:val="20"/>
        </w:rPr>
        <w:t>Ghrara</w:t>
      </w:r>
      <w:proofErr w:type="spellEnd"/>
      <w:r>
        <w:rPr>
          <w:i/>
          <w:iCs/>
          <w:sz w:val="20"/>
        </w:rPr>
        <w:t xml:space="preserve"> (</w:t>
      </w:r>
      <w:r>
        <w:rPr>
          <w:i/>
          <w:iCs/>
          <w:smallCaps/>
          <w:sz w:val="20"/>
        </w:rPr>
        <w:t>F</w:t>
      </w:r>
      <w:r>
        <w:rPr>
          <w:i/>
          <w:iCs/>
          <w:sz w:val="20"/>
          <w:szCs w:val="22"/>
        </w:rPr>
        <w:t>ig</w:t>
      </w:r>
      <w:r>
        <w:rPr>
          <w:i/>
          <w:iCs/>
          <w:sz w:val="20"/>
        </w:rPr>
        <w:t>. 1)</w:t>
      </w:r>
    </w:p>
    <w:p w:rsidR="002B648F" w:rsidRDefault="002B648F">
      <w:pPr>
        <w:spacing w:line="240" w:lineRule="atLeast"/>
        <w:jc w:val="lowKashida"/>
        <w:rPr>
          <w:sz w:val="20"/>
        </w:rPr>
      </w:pPr>
      <w:r>
        <w:rPr>
          <w:sz w:val="20"/>
        </w:rPr>
        <w:t xml:space="preserve">La lagune de Bou </w:t>
      </w:r>
      <w:proofErr w:type="spellStart"/>
      <w:r>
        <w:rPr>
          <w:sz w:val="20"/>
        </w:rPr>
        <w:t>Ghrara</w:t>
      </w:r>
      <w:proofErr w:type="spellEnd"/>
      <w:r>
        <w:rPr>
          <w:sz w:val="20"/>
        </w:rPr>
        <w:t xml:space="preserve"> constitue la plus grande des lagunes tunisiennes (</w:t>
      </w:r>
      <w:smartTag w:uri="urn:schemas-microsoft-com:office:smarttags" w:element="metricconverter">
        <w:smartTagPr>
          <w:attr w:name="ProductID" w:val="500000 hectares"/>
        </w:smartTagPr>
        <w:r>
          <w:rPr>
            <w:sz w:val="20"/>
          </w:rPr>
          <w:t>500000 hectares</w:t>
        </w:r>
      </w:smartTag>
      <w:r>
        <w:rPr>
          <w:sz w:val="20"/>
        </w:rPr>
        <w:t xml:space="preserve">) et est située au sud-est de </w:t>
      </w:r>
      <w:smartTag w:uri="urn:schemas-microsoft-com:office:smarttags" w:element="PersonName">
        <w:smartTagPr>
          <w:attr w:name="ProductID" w:val="la Tunisie. Selon"/>
        </w:smartTagPr>
        <w:r>
          <w:rPr>
            <w:sz w:val="20"/>
          </w:rPr>
          <w:t>la Tunisie. Selon</w:t>
        </w:r>
      </w:smartTag>
      <w:r>
        <w:rPr>
          <w:sz w:val="20"/>
        </w:rPr>
        <w:t xml:space="preserve"> Ben </w:t>
      </w:r>
      <w:proofErr w:type="spellStart"/>
      <w:r>
        <w:rPr>
          <w:sz w:val="20"/>
        </w:rPr>
        <w:t>Khemis</w:t>
      </w:r>
      <w:proofErr w:type="spellEnd"/>
      <w:r>
        <w:rPr>
          <w:sz w:val="20"/>
        </w:rPr>
        <w:t xml:space="preserve"> (2000), cet écosystème a connu depuis 1993 une nette dégradation environnementale sous l’influence du milieu continental limitrophe ce qui était à l’origine de la réduction de sa biodiversité. Au cours de ce travail, cinq sites ont été examinés en hiver 2000.</w:t>
      </w:r>
    </w:p>
    <w:p w:rsidR="002B648F" w:rsidRDefault="002B648F">
      <w:pPr>
        <w:spacing w:line="240" w:lineRule="atLeast"/>
        <w:jc w:val="both"/>
        <w:rPr>
          <w:i/>
          <w:iCs/>
          <w:sz w:val="20"/>
        </w:rPr>
      </w:pPr>
    </w:p>
    <w:p w:rsidR="002B648F" w:rsidRDefault="002B648F">
      <w:pPr>
        <w:spacing w:line="240" w:lineRule="atLeast"/>
        <w:jc w:val="both"/>
        <w:rPr>
          <w:b/>
          <w:bCs/>
          <w:sz w:val="20"/>
        </w:rPr>
      </w:pPr>
      <w:r>
        <w:rPr>
          <w:i/>
          <w:iCs/>
          <w:sz w:val="20"/>
        </w:rPr>
        <w:t>Vieux port de Bizerte (</w:t>
      </w:r>
      <w:r>
        <w:rPr>
          <w:i/>
          <w:iCs/>
          <w:smallCaps/>
          <w:sz w:val="20"/>
        </w:rPr>
        <w:t>F</w:t>
      </w:r>
      <w:r>
        <w:rPr>
          <w:i/>
          <w:iCs/>
          <w:sz w:val="20"/>
          <w:szCs w:val="22"/>
        </w:rPr>
        <w:t>ig</w:t>
      </w:r>
      <w:r>
        <w:rPr>
          <w:i/>
          <w:iCs/>
          <w:sz w:val="20"/>
        </w:rPr>
        <w:t>. 1)</w:t>
      </w:r>
    </w:p>
    <w:p w:rsidR="002B648F" w:rsidRDefault="002B648F">
      <w:pPr>
        <w:spacing w:line="240" w:lineRule="atLeast"/>
        <w:jc w:val="both"/>
        <w:rPr>
          <w:sz w:val="20"/>
        </w:rPr>
      </w:pPr>
      <w:r>
        <w:rPr>
          <w:sz w:val="20"/>
        </w:rPr>
        <w:t xml:space="preserve">Le vieux port de </w:t>
      </w:r>
      <w:r>
        <w:rPr>
          <w:color w:val="000000"/>
          <w:sz w:val="20"/>
        </w:rPr>
        <w:t xml:space="preserve">Bizerte, localisé dans le secteur nord-est de </w:t>
      </w:r>
      <w:smartTag w:uri="urn:schemas-microsoft-com:office:smarttags" w:element="PersonName">
        <w:smartTagPr>
          <w:attr w:name="ProductID" w:val="la Tunisie"/>
        </w:smartTagPr>
        <w:r>
          <w:rPr>
            <w:color w:val="000000"/>
            <w:sz w:val="20"/>
          </w:rPr>
          <w:t>la Tunisie</w:t>
        </w:r>
      </w:smartTag>
      <w:r>
        <w:rPr>
          <w:sz w:val="20"/>
        </w:rPr>
        <w:t xml:space="preserve">, </w:t>
      </w:r>
      <w:r>
        <w:rPr>
          <w:color w:val="000000"/>
          <w:sz w:val="20"/>
        </w:rPr>
        <w:t xml:space="preserve">représente un </w:t>
      </w:r>
      <w:r>
        <w:rPr>
          <w:sz w:val="20"/>
        </w:rPr>
        <w:t xml:space="preserve">plan d’eau stagnante de </w:t>
      </w:r>
      <w:smartTag w:uri="urn:schemas-microsoft-com:office:smarttags" w:element="metricconverter">
        <w:smartTagPr>
          <w:attr w:name="ProductID" w:val="3.6 hectares"/>
        </w:smartTagPr>
        <w:r>
          <w:rPr>
            <w:sz w:val="20"/>
          </w:rPr>
          <w:t>3.6 hectares</w:t>
        </w:r>
      </w:smartTag>
      <w:r>
        <w:rPr>
          <w:sz w:val="20"/>
        </w:rPr>
        <w:t xml:space="preserve"> </w:t>
      </w:r>
      <w:r>
        <w:rPr>
          <w:color w:val="000000"/>
          <w:sz w:val="20"/>
        </w:rPr>
        <w:t>destinée</w:t>
      </w:r>
      <w:r>
        <w:rPr>
          <w:sz w:val="20"/>
        </w:rPr>
        <w:t xml:space="preserve"> aux petites embarcations. Son emplacement dans l’ancienne ville a été une origine évidente qu’il soit un réceptacle d’eaux usées et de décharges </w:t>
      </w:r>
      <w:r>
        <w:rPr>
          <w:color w:val="000000"/>
          <w:sz w:val="20"/>
        </w:rPr>
        <w:t>solides. En raison de la petitesse du secteur d’étude, notre campagne de prospection (automne 20</w:t>
      </w:r>
      <w:r>
        <w:rPr>
          <w:sz w:val="20"/>
        </w:rPr>
        <w:t xml:space="preserve">01) </w:t>
      </w:r>
      <w:r>
        <w:rPr>
          <w:color w:val="000000"/>
          <w:sz w:val="20"/>
        </w:rPr>
        <w:t>s’est intéressé uniquement à trois sites relativement équidistants et représentant globalement toute la superficie.</w:t>
      </w:r>
      <w:r>
        <w:rPr>
          <w:sz w:val="20"/>
        </w:rPr>
        <w:t xml:space="preserve"> </w:t>
      </w:r>
    </w:p>
    <w:p w:rsidR="002B648F" w:rsidRDefault="002B648F">
      <w:pPr>
        <w:spacing w:line="240" w:lineRule="atLeast"/>
        <w:jc w:val="both"/>
        <w:rPr>
          <w:b/>
          <w:i/>
          <w:sz w:val="20"/>
        </w:rPr>
      </w:pPr>
    </w:p>
    <w:p w:rsidR="002B648F" w:rsidRDefault="002B648F">
      <w:pPr>
        <w:spacing w:line="240" w:lineRule="atLeast"/>
        <w:jc w:val="both"/>
        <w:rPr>
          <w:b/>
          <w:iCs/>
          <w:sz w:val="20"/>
        </w:rPr>
      </w:pPr>
      <w:r>
        <w:rPr>
          <w:b/>
          <w:iCs/>
          <w:sz w:val="20"/>
        </w:rPr>
        <w:t>2- Variables sédimentaires </w:t>
      </w:r>
    </w:p>
    <w:p w:rsidR="002B648F" w:rsidRDefault="002B648F">
      <w:pPr>
        <w:spacing w:line="240" w:lineRule="atLeast"/>
        <w:jc w:val="both"/>
        <w:rPr>
          <w:bCs/>
          <w:i/>
          <w:sz w:val="20"/>
        </w:rPr>
      </w:pPr>
    </w:p>
    <w:p w:rsidR="002B648F" w:rsidRDefault="002B648F">
      <w:pPr>
        <w:spacing w:line="240" w:lineRule="atLeast"/>
        <w:jc w:val="both"/>
        <w:rPr>
          <w:bCs/>
          <w:i/>
          <w:sz w:val="20"/>
        </w:rPr>
      </w:pPr>
      <w:r>
        <w:rPr>
          <w:bCs/>
          <w:i/>
          <w:sz w:val="20"/>
        </w:rPr>
        <w:t>2.1- Analyse granulométrique</w:t>
      </w:r>
    </w:p>
    <w:p w:rsidR="002B648F" w:rsidRDefault="002B648F">
      <w:pPr>
        <w:spacing w:line="240" w:lineRule="atLeast"/>
        <w:jc w:val="both"/>
        <w:rPr>
          <w:sz w:val="20"/>
        </w:rPr>
      </w:pPr>
      <w:r>
        <w:rPr>
          <w:sz w:val="20"/>
        </w:rPr>
        <w:t xml:space="preserve">Une prise de sédiment, préalablement desséchée à </w:t>
      </w:r>
      <w:smartTag w:uri="urn:schemas-microsoft-com:office:smarttags" w:element="metricconverter">
        <w:smartTagPr>
          <w:attr w:name="ProductID" w:val="45ﾰC"/>
        </w:smartTagPr>
        <w:r>
          <w:rPr>
            <w:sz w:val="20"/>
          </w:rPr>
          <w:t>45°C</w:t>
        </w:r>
      </w:smartTag>
      <w:r>
        <w:rPr>
          <w:sz w:val="20"/>
        </w:rPr>
        <w:t xml:space="preserve">, a été tamisée par voie humide sur un tamis de 63 µm de vide de maille (Buchanan, 1971) afin de déterminer la proportion de la fraction fine de taille inférieure à 63 µm. </w:t>
      </w:r>
    </w:p>
    <w:p w:rsidR="002B648F" w:rsidRDefault="002B648F">
      <w:pPr>
        <w:spacing w:line="240" w:lineRule="atLeast"/>
        <w:jc w:val="both"/>
        <w:rPr>
          <w:b/>
          <w:i/>
          <w:sz w:val="20"/>
        </w:rPr>
      </w:pPr>
    </w:p>
    <w:p w:rsidR="002B648F" w:rsidRDefault="002B648F">
      <w:pPr>
        <w:spacing w:line="240" w:lineRule="atLeast"/>
        <w:jc w:val="both"/>
        <w:rPr>
          <w:bCs/>
          <w:i/>
          <w:sz w:val="20"/>
        </w:rPr>
      </w:pPr>
      <w:r>
        <w:rPr>
          <w:bCs/>
          <w:i/>
          <w:sz w:val="20"/>
        </w:rPr>
        <w:t>2.2- Carbone organique total </w:t>
      </w:r>
    </w:p>
    <w:p w:rsidR="002B648F" w:rsidRDefault="002B648F">
      <w:pPr>
        <w:spacing w:line="240" w:lineRule="atLeast"/>
        <w:jc w:val="both"/>
        <w:rPr>
          <w:iCs/>
          <w:sz w:val="20"/>
        </w:rPr>
      </w:pPr>
      <w:r>
        <w:rPr>
          <w:iCs/>
          <w:sz w:val="20"/>
        </w:rPr>
        <w:t xml:space="preserve">La teneur en carbone organique total a été évaluée par </w:t>
      </w:r>
      <w:proofErr w:type="spellStart"/>
      <w:r>
        <w:rPr>
          <w:iCs/>
          <w:sz w:val="20"/>
        </w:rPr>
        <w:t>coulométrie</w:t>
      </w:r>
      <w:proofErr w:type="spellEnd"/>
      <w:r>
        <w:rPr>
          <w:iCs/>
          <w:sz w:val="20"/>
        </w:rPr>
        <w:t xml:space="preserve"> (</w:t>
      </w:r>
      <w:proofErr w:type="spellStart"/>
      <w:r>
        <w:rPr>
          <w:iCs/>
          <w:sz w:val="20"/>
        </w:rPr>
        <w:t>Espitalie</w:t>
      </w:r>
      <w:proofErr w:type="spellEnd"/>
      <w:r>
        <w:rPr>
          <w:iCs/>
          <w:sz w:val="20"/>
        </w:rPr>
        <w:t xml:space="preserve"> </w:t>
      </w:r>
      <w:r>
        <w:rPr>
          <w:i/>
          <w:sz w:val="20"/>
        </w:rPr>
        <w:t xml:space="preserve">et </w:t>
      </w:r>
      <w:proofErr w:type="gramStart"/>
      <w:r>
        <w:rPr>
          <w:i/>
          <w:sz w:val="20"/>
        </w:rPr>
        <w:t>al</w:t>
      </w:r>
      <w:r>
        <w:rPr>
          <w:iCs/>
          <w:sz w:val="20"/>
        </w:rPr>
        <w:t>.,</w:t>
      </w:r>
      <w:proofErr w:type="gramEnd"/>
      <w:r>
        <w:rPr>
          <w:iCs/>
          <w:sz w:val="20"/>
        </w:rPr>
        <w:t xml:space="preserve"> 1986). Des études en microcosmes (</w:t>
      </w:r>
      <w:r>
        <w:rPr>
          <w:sz w:val="20"/>
        </w:rPr>
        <w:t xml:space="preserve">Austen &amp; Warwick, 1995 ; </w:t>
      </w:r>
      <w:proofErr w:type="spellStart"/>
      <w:r>
        <w:rPr>
          <w:sz w:val="20"/>
        </w:rPr>
        <w:t>Schratzberger</w:t>
      </w:r>
      <w:proofErr w:type="spellEnd"/>
      <w:r>
        <w:rPr>
          <w:sz w:val="20"/>
        </w:rPr>
        <w:t xml:space="preserve"> &amp; Warwick, 1998) </w:t>
      </w:r>
      <w:r>
        <w:rPr>
          <w:iCs/>
          <w:sz w:val="20"/>
        </w:rPr>
        <w:t xml:space="preserve">ont antérieurement révélé qu’un enrichissement organique des sédiments a été à l’origine d’une </w:t>
      </w:r>
      <w:r>
        <w:rPr>
          <w:sz w:val="20"/>
        </w:rPr>
        <w:t xml:space="preserve">nette </w:t>
      </w:r>
      <w:r>
        <w:rPr>
          <w:iCs/>
          <w:sz w:val="20"/>
        </w:rPr>
        <w:t xml:space="preserve">simplification communautaire de la </w:t>
      </w:r>
      <w:proofErr w:type="spellStart"/>
      <w:r>
        <w:rPr>
          <w:iCs/>
          <w:sz w:val="20"/>
        </w:rPr>
        <w:t>nématofaune</w:t>
      </w:r>
      <w:proofErr w:type="spellEnd"/>
      <w:r>
        <w:rPr>
          <w:iCs/>
          <w:sz w:val="20"/>
        </w:rPr>
        <w:t xml:space="preserve">.  </w:t>
      </w:r>
    </w:p>
    <w:p w:rsidR="002B648F" w:rsidRDefault="002B648F">
      <w:pPr>
        <w:spacing w:line="240" w:lineRule="atLeast"/>
        <w:jc w:val="both"/>
        <w:rPr>
          <w:b/>
          <w:i/>
          <w:sz w:val="20"/>
        </w:rPr>
      </w:pPr>
    </w:p>
    <w:p w:rsidR="002B648F" w:rsidRDefault="002B648F">
      <w:pPr>
        <w:spacing w:line="240" w:lineRule="atLeast"/>
        <w:jc w:val="both"/>
        <w:rPr>
          <w:bCs/>
          <w:i/>
          <w:sz w:val="20"/>
        </w:rPr>
      </w:pPr>
      <w:r>
        <w:rPr>
          <w:bCs/>
          <w:i/>
          <w:sz w:val="20"/>
        </w:rPr>
        <w:t>2.3- Hydrocarbures totaux</w:t>
      </w:r>
    </w:p>
    <w:p w:rsidR="002B648F" w:rsidRDefault="002B648F">
      <w:pPr>
        <w:spacing w:line="240" w:lineRule="atLeast"/>
        <w:jc w:val="both"/>
        <w:rPr>
          <w:sz w:val="20"/>
        </w:rPr>
      </w:pPr>
      <w:r>
        <w:rPr>
          <w:sz w:val="20"/>
        </w:rPr>
        <w:t xml:space="preserve">La méthode suivie pour le dosage des hydrocarbures dans les sédiments est celle utilisée par </w:t>
      </w:r>
      <w:proofErr w:type="spellStart"/>
      <w:r>
        <w:rPr>
          <w:sz w:val="20"/>
        </w:rPr>
        <w:t>Gruenfeld</w:t>
      </w:r>
      <w:proofErr w:type="spellEnd"/>
      <w:r>
        <w:rPr>
          <w:sz w:val="20"/>
        </w:rPr>
        <w:t xml:space="preserve"> (1973). Les hydrocarbures ont été extraits par le tétrachlorure de carbone et dosés par spectrophotométrie à infrarouge. Plusieurs travaux tels que ceux de </w:t>
      </w:r>
      <w:proofErr w:type="spellStart"/>
      <w:r>
        <w:rPr>
          <w:sz w:val="20"/>
        </w:rPr>
        <w:t>Beyrem</w:t>
      </w:r>
      <w:proofErr w:type="spellEnd"/>
      <w:r>
        <w:rPr>
          <w:sz w:val="20"/>
        </w:rPr>
        <w:t xml:space="preserve"> &amp; </w:t>
      </w:r>
      <w:proofErr w:type="spellStart"/>
      <w:r>
        <w:rPr>
          <w:sz w:val="20"/>
        </w:rPr>
        <w:t>Aïssa</w:t>
      </w:r>
      <w:proofErr w:type="spellEnd"/>
      <w:r>
        <w:rPr>
          <w:sz w:val="20"/>
        </w:rPr>
        <w:t xml:space="preserve"> (2000), </w:t>
      </w:r>
      <w:proofErr w:type="spellStart"/>
      <w:r>
        <w:rPr>
          <w:sz w:val="20"/>
        </w:rPr>
        <w:t>Mahmoudi</w:t>
      </w:r>
      <w:proofErr w:type="spellEnd"/>
      <w:r>
        <w:rPr>
          <w:sz w:val="20"/>
        </w:rPr>
        <w:t xml:space="preserve"> </w:t>
      </w:r>
      <w:r>
        <w:rPr>
          <w:i/>
          <w:iCs/>
          <w:sz w:val="20"/>
        </w:rPr>
        <w:t>et al</w:t>
      </w:r>
      <w:r>
        <w:rPr>
          <w:sz w:val="20"/>
        </w:rPr>
        <w:t xml:space="preserve">. (2003) et </w:t>
      </w:r>
      <w:proofErr w:type="spellStart"/>
      <w:r>
        <w:rPr>
          <w:sz w:val="20"/>
        </w:rPr>
        <w:t>Mahmoudi</w:t>
      </w:r>
      <w:proofErr w:type="spellEnd"/>
      <w:r>
        <w:rPr>
          <w:sz w:val="20"/>
        </w:rPr>
        <w:t xml:space="preserve"> </w:t>
      </w:r>
      <w:r>
        <w:rPr>
          <w:i/>
          <w:iCs/>
          <w:sz w:val="20"/>
        </w:rPr>
        <w:t>et al</w:t>
      </w:r>
      <w:r>
        <w:rPr>
          <w:sz w:val="20"/>
        </w:rPr>
        <w:t xml:space="preserve">. (2005) ont déjà démontré que ces polluants sont à l’origine d’une réduction de la diversité spécifique des peuplements </w:t>
      </w:r>
      <w:proofErr w:type="spellStart"/>
      <w:r>
        <w:rPr>
          <w:sz w:val="20"/>
        </w:rPr>
        <w:t>nématologiques</w:t>
      </w:r>
      <w:proofErr w:type="spellEnd"/>
      <w:r>
        <w:rPr>
          <w:sz w:val="20"/>
        </w:rPr>
        <w:t xml:space="preserve"> originaires de biotopes tunisiens.</w:t>
      </w:r>
    </w:p>
    <w:p w:rsidR="002B648F" w:rsidRDefault="002B648F">
      <w:pPr>
        <w:spacing w:line="240" w:lineRule="atLeast"/>
        <w:jc w:val="both"/>
        <w:rPr>
          <w:bCs/>
          <w:i/>
          <w:sz w:val="20"/>
        </w:rPr>
      </w:pPr>
    </w:p>
    <w:p w:rsidR="002B648F" w:rsidRDefault="002B648F">
      <w:pPr>
        <w:spacing w:line="240" w:lineRule="atLeast"/>
        <w:jc w:val="both"/>
        <w:rPr>
          <w:i/>
          <w:sz w:val="20"/>
        </w:rPr>
      </w:pPr>
      <w:r>
        <w:rPr>
          <w:bCs/>
          <w:i/>
          <w:sz w:val="20"/>
        </w:rPr>
        <w:t>2.4-</w:t>
      </w:r>
      <w:r>
        <w:rPr>
          <w:i/>
          <w:iCs/>
          <w:sz w:val="20"/>
        </w:rPr>
        <w:t xml:space="preserve"> Zinc</w:t>
      </w:r>
    </w:p>
    <w:p w:rsidR="002B648F" w:rsidRDefault="002B648F">
      <w:pPr>
        <w:spacing w:line="240" w:lineRule="atLeast"/>
        <w:jc w:val="both"/>
        <w:rPr>
          <w:sz w:val="20"/>
        </w:rPr>
      </w:pPr>
      <w:r>
        <w:rPr>
          <w:sz w:val="20"/>
        </w:rPr>
        <w:t xml:space="preserve">Une attaque d’un sous échantillon de sédiment a été effectuée par une solution aqueuse d’acides chlorhydrique et nitrique à </w:t>
      </w:r>
      <w:smartTag w:uri="urn:schemas-microsoft-com:office:smarttags" w:element="metricconverter">
        <w:smartTagPr>
          <w:attr w:name="ProductID" w:val="95ﾰC"/>
        </w:smartTagPr>
        <w:r>
          <w:rPr>
            <w:sz w:val="20"/>
          </w:rPr>
          <w:t>95°C</w:t>
        </w:r>
      </w:smartTag>
      <w:r>
        <w:rPr>
          <w:sz w:val="20"/>
        </w:rPr>
        <w:t xml:space="preserve">. La quantification du zinc a été faite en utilisant la spectrométrie d’émission atomique et la spectrométrie de masse (Gil </w:t>
      </w:r>
      <w:r>
        <w:rPr>
          <w:i/>
          <w:iCs/>
          <w:sz w:val="20"/>
        </w:rPr>
        <w:t xml:space="preserve">et </w:t>
      </w:r>
      <w:proofErr w:type="gramStart"/>
      <w:r>
        <w:rPr>
          <w:i/>
          <w:iCs/>
          <w:sz w:val="20"/>
        </w:rPr>
        <w:t>al</w:t>
      </w:r>
      <w:r>
        <w:rPr>
          <w:sz w:val="20"/>
        </w:rPr>
        <w:t>.,</w:t>
      </w:r>
      <w:proofErr w:type="gramEnd"/>
      <w:r>
        <w:rPr>
          <w:sz w:val="20"/>
        </w:rPr>
        <w:t xml:space="preserve"> 1999). Le choix du zinc s’est basé sur les résultats de Fichet </w:t>
      </w:r>
      <w:r>
        <w:rPr>
          <w:i/>
          <w:sz w:val="20"/>
        </w:rPr>
        <w:t xml:space="preserve">et al. </w:t>
      </w:r>
      <w:r>
        <w:rPr>
          <w:sz w:val="20"/>
        </w:rPr>
        <w:t xml:space="preserve">(1999) ayant prouvé que les nématodes </w:t>
      </w:r>
      <w:proofErr w:type="spellStart"/>
      <w:r>
        <w:rPr>
          <w:sz w:val="20"/>
        </w:rPr>
        <w:t>méiobentiques</w:t>
      </w:r>
      <w:proofErr w:type="spellEnd"/>
      <w:r>
        <w:rPr>
          <w:sz w:val="20"/>
        </w:rPr>
        <w:t xml:space="preserve"> accumulent particulièrement ce métal dans leurs tissus.</w:t>
      </w:r>
    </w:p>
    <w:p w:rsidR="002B648F" w:rsidRDefault="002B648F">
      <w:pPr>
        <w:spacing w:line="240" w:lineRule="atLeast"/>
        <w:jc w:val="both"/>
        <w:rPr>
          <w:b/>
          <w:bCs/>
          <w:i/>
          <w:iCs/>
          <w:sz w:val="20"/>
        </w:rPr>
      </w:pPr>
    </w:p>
    <w:p w:rsidR="002B648F" w:rsidRDefault="002B648F">
      <w:pPr>
        <w:spacing w:line="240" w:lineRule="atLeast"/>
        <w:jc w:val="both"/>
        <w:rPr>
          <w:b/>
          <w:bCs/>
          <w:sz w:val="20"/>
        </w:rPr>
      </w:pPr>
      <w:r>
        <w:rPr>
          <w:b/>
          <w:bCs/>
          <w:sz w:val="20"/>
        </w:rPr>
        <w:t xml:space="preserve">3- Etude du </w:t>
      </w:r>
      <w:proofErr w:type="spellStart"/>
      <w:r>
        <w:rPr>
          <w:b/>
          <w:bCs/>
          <w:sz w:val="20"/>
        </w:rPr>
        <w:t>méiobenthos</w:t>
      </w:r>
      <w:proofErr w:type="spellEnd"/>
    </w:p>
    <w:p w:rsidR="002B648F" w:rsidRDefault="002B648F">
      <w:pPr>
        <w:spacing w:line="240" w:lineRule="atLeast"/>
        <w:jc w:val="both"/>
        <w:rPr>
          <w:i/>
          <w:iCs/>
          <w:sz w:val="20"/>
        </w:rPr>
      </w:pPr>
    </w:p>
    <w:p w:rsidR="002B648F" w:rsidRDefault="002B648F">
      <w:pPr>
        <w:spacing w:line="240" w:lineRule="atLeast"/>
        <w:jc w:val="both"/>
        <w:rPr>
          <w:i/>
          <w:iCs/>
          <w:sz w:val="20"/>
        </w:rPr>
      </w:pPr>
      <w:r>
        <w:rPr>
          <w:i/>
          <w:iCs/>
          <w:sz w:val="20"/>
        </w:rPr>
        <w:t xml:space="preserve">3.1. Récolte et conservation  du </w:t>
      </w:r>
      <w:proofErr w:type="spellStart"/>
      <w:r>
        <w:rPr>
          <w:i/>
          <w:iCs/>
          <w:sz w:val="20"/>
        </w:rPr>
        <w:t>méiobenthos</w:t>
      </w:r>
      <w:proofErr w:type="spellEnd"/>
      <w:r>
        <w:rPr>
          <w:i/>
          <w:iCs/>
          <w:sz w:val="20"/>
        </w:rPr>
        <w:t xml:space="preserve"> </w:t>
      </w:r>
    </w:p>
    <w:p w:rsidR="002B648F" w:rsidRDefault="002B648F">
      <w:pPr>
        <w:spacing w:line="240" w:lineRule="atLeast"/>
        <w:jc w:val="both"/>
        <w:rPr>
          <w:b/>
          <w:bCs/>
          <w:sz w:val="20"/>
        </w:rPr>
      </w:pPr>
      <w:r>
        <w:rPr>
          <w:sz w:val="20"/>
        </w:rPr>
        <w:t xml:space="preserve">A chaque site de prospection, le </w:t>
      </w:r>
      <w:proofErr w:type="spellStart"/>
      <w:r>
        <w:rPr>
          <w:sz w:val="20"/>
        </w:rPr>
        <w:t>méiobenthos</w:t>
      </w:r>
      <w:proofErr w:type="spellEnd"/>
      <w:r>
        <w:rPr>
          <w:sz w:val="20"/>
        </w:rPr>
        <w:t xml:space="preserve"> a été collecté en utilisant trois carottes en plexiglas (section = 10 cm</w:t>
      </w:r>
      <w:r>
        <w:rPr>
          <w:sz w:val="20"/>
          <w:vertAlign w:val="superscript"/>
        </w:rPr>
        <w:t>2</w:t>
      </w:r>
      <w:r>
        <w:rPr>
          <w:sz w:val="20"/>
        </w:rPr>
        <w:t xml:space="preserve">, longueur = </w:t>
      </w:r>
      <w:smartTag w:uri="urn:schemas-microsoft-com:office:smarttags" w:element="metricconverter">
        <w:smartTagPr>
          <w:attr w:name="ProductID" w:val="20 cm"/>
        </w:smartTagPr>
        <w:r>
          <w:rPr>
            <w:sz w:val="20"/>
          </w:rPr>
          <w:t>20 cm</w:t>
        </w:r>
      </w:smartTag>
      <w:r>
        <w:rPr>
          <w:sz w:val="20"/>
        </w:rPr>
        <w:t>) puis fixé dans du formol neutre à 4% et finalement coloré au Rose Bengale (</w:t>
      </w:r>
      <w:smartTag w:uri="urn:schemas-microsoft-com:office:smarttags" w:element="metricconverter">
        <w:smartTagPr>
          <w:attr w:name="ProductID" w:val="0.2 g"/>
        </w:smartTagPr>
        <w:r>
          <w:rPr>
            <w:sz w:val="20"/>
          </w:rPr>
          <w:t>0.2 g</w:t>
        </w:r>
      </w:smartTag>
      <w:r>
        <w:rPr>
          <w:sz w:val="20"/>
        </w:rPr>
        <w:t>.l</w:t>
      </w:r>
      <w:r>
        <w:rPr>
          <w:sz w:val="20"/>
          <w:vertAlign w:val="superscript"/>
        </w:rPr>
        <w:t>-1</w:t>
      </w:r>
      <w:r>
        <w:rPr>
          <w:sz w:val="20"/>
        </w:rPr>
        <w:t xml:space="preserve">). Le sédiment collecté a été par la suite tamisé à travers des tamis de </w:t>
      </w:r>
      <w:smartTag w:uri="urn:schemas-microsoft-com:office:smarttags" w:element="metricconverter">
        <w:smartTagPr>
          <w:attr w:name="ProductID" w:val="1 mm"/>
        </w:smartTagPr>
        <w:r>
          <w:rPr>
            <w:sz w:val="20"/>
          </w:rPr>
          <w:t>1 mm</w:t>
        </w:r>
      </w:smartTag>
      <w:r>
        <w:rPr>
          <w:sz w:val="20"/>
        </w:rPr>
        <w:t xml:space="preserve"> et de 40 µm de vide de maille et la fraction retenue a été utilisé pour extraire le </w:t>
      </w:r>
      <w:proofErr w:type="spellStart"/>
      <w:r>
        <w:rPr>
          <w:sz w:val="20"/>
        </w:rPr>
        <w:t>méiobenthos</w:t>
      </w:r>
      <w:proofErr w:type="spellEnd"/>
      <w:r>
        <w:rPr>
          <w:sz w:val="20"/>
        </w:rPr>
        <w:t xml:space="preserve"> grâce à une série de centrifugations au Ludox-HS40 (</w:t>
      </w:r>
      <w:proofErr w:type="spellStart"/>
      <w:r>
        <w:rPr>
          <w:sz w:val="20"/>
        </w:rPr>
        <w:t>Mirto</w:t>
      </w:r>
      <w:proofErr w:type="spellEnd"/>
      <w:r>
        <w:rPr>
          <w:sz w:val="20"/>
        </w:rPr>
        <w:t xml:space="preserve"> &amp; </w:t>
      </w:r>
      <w:proofErr w:type="spellStart"/>
      <w:r>
        <w:rPr>
          <w:sz w:val="20"/>
        </w:rPr>
        <w:t>Danovaro</w:t>
      </w:r>
      <w:proofErr w:type="spellEnd"/>
      <w:r>
        <w:rPr>
          <w:sz w:val="20"/>
        </w:rPr>
        <w:t xml:space="preserve">, 2004). Les nématodes libres, taxon </w:t>
      </w:r>
      <w:proofErr w:type="spellStart"/>
      <w:r>
        <w:rPr>
          <w:sz w:val="20"/>
        </w:rPr>
        <w:t>méiobenthique</w:t>
      </w:r>
      <w:proofErr w:type="spellEnd"/>
      <w:r>
        <w:rPr>
          <w:sz w:val="20"/>
        </w:rPr>
        <w:t xml:space="preserve"> pris en considération dans cette étude, ont été minutieusement isolés sous loupe binoculaire de model WILD-M3B.     </w:t>
      </w:r>
    </w:p>
    <w:p w:rsidR="002B648F" w:rsidRDefault="002B648F">
      <w:pPr>
        <w:spacing w:line="240" w:lineRule="atLeast"/>
        <w:jc w:val="both"/>
        <w:rPr>
          <w:i/>
          <w:iCs/>
          <w:sz w:val="20"/>
        </w:rPr>
      </w:pPr>
    </w:p>
    <w:p w:rsidR="002B648F" w:rsidRDefault="002B648F">
      <w:pPr>
        <w:spacing w:line="240" w:lineRule="atLeast"/>
        <w:jc w:val="both"/>
        <w:rPr>
          <w:i/>
          <w:iCs/>
          <w:sz w:val="20"/>
        </w:rPr>
      </w:pPr>
      <w:r>
        <w:rPr>
          <w:i/>
          <w:iCs/>
          <w:sz w:val="20"/>
        </w:rPr>
        <w:t xml:space="preserve">3.2. Evaluation de la croissance corporelle des nématodes </w:t>
      </w:r>
      <w:proofErr w:type="spellStart"/>
      <w:r>
        <w:rPr>
          <w:i/>
          <w:iCs/>
          <w:sz w:val="20"/>
        </w:rPr>
        <w:t>méiobenthiques</w:t>
      </w:r>
      <w:proofErr w:type="spellEnd"/>
      <w:r>
        <w:rPr>
          <w:i/>
          <w:iCs/>
          <w:sz w:val="20"/>
        </w:rPr>
        <w:t xml:space="preserve"> </w:t>
      </w:r>
    </w:p>
    <w:p w:rsidR="002B648F" w:rsidRDefault="002B648F">
      <w:pPr>
        <w:autoSpaceDE w:val="0"/>
        <w:autoSpaceDN w:val="0"/>
        <w:adjustRightInd w:val="0"/>
        <w:spacing w:line="240" w:lineRule="atLeast"/>
        <w:jc w:val="both"/>
        <w:rPr>
          <w:sz w:val="20"/>
        </w:rPr>
        <w:sectPr w:rsidR="002B648F">
          <w:type w:val="continuous"/>
          <w:pgSz w:w="11907" w:h="16840" w:code="9"/>
          <w:pgMar w:top="1418" w:right="1418" w:bottom="1418" w:left="1418" w:header="680" w:footer="680" w:gutter="0"/>
          <w:cols w:num="2" w:space="397"/>
          <w:docGrid w:linePitch="360"/>
        </w:sectPr>
      </w:pPr>
      <w:r>
        <w:rPr>
          <w:sz w:val="20"/>
        </w:rPr>
        <w:t xml:space="preserve">Une centaine de nématodes par </w:t>
      </w:r>
      <w:proofErr w:type="spellStart"/>
      <w:r>
        <w:rPr>
          <w:sz w:val="20"/>
        </w:rPr>
        <w:t>nématocénose</w:t>
      </w:r>
      <w:proofErr w:type="spellEnd"/>
      <w:r>
        <w:rPr>
          <w:sz w:val="20"/>
        </w:rPr>
        <w:t xml:space="preserve"> a été constamment prélevée au hasard (</w:t>
      </w:r>
      <w:proofErr w:type="spellStart"/>
      <w:r>
        <w:rPr>
          <w:sz w:val="20"/>
        </w:rPr>
        <w:t>Kotta</w:t>
      </w:r>
      <w:proofErr w:type="spellEnd"/>
      <w:r>
        <w:rPr>
          <w:sz w:val="20"/>
        </w:rPr>
        <w:t xml:space="preserve"> &amp; Boucher, 2001). Lorsque le nombre des nématodes collectés des trois carottes d’échantillonnage a été inférieur à cent, tous les individus recensés ont été prélevés (Tableau I). Un montage microscopique glycériné selon la méthode au glycéro-éthanol (</w:t>
      </w:r>
      <w:proofErr w:type="spellStart"/>
      <w:r>
        <w:rPr>
          <w:sz w:val="20"/>
        </w:rPr>
        <w:t>Seinhorst</w:t>
      </w:r>
      <w:proofErr w:type="spellEnd"/>
      <w:r>
        <w:rPr>
          <w:sz w:val="20"/>
        </w:rPr>
        <w:t xml:space="preserve">, 1959) a été par la suite réalisé pour l’ensemble des organismes rassemblés. Les spécimens ont été observés en utilisant un microscope </w:t>
      </w:r>
      <w:proofErr w:type="spellStart"/>
      <w:r>
        <w:rPr>
          <w:sz w:val="20"/>
        </w:rPr>
        <w:t>Leitz</w:t>
      </w:r>
      <w:proofErr w:type="spellEnd"/>
      <w:r>
        <w:rPr>
          <w:sz w:val="20"/>
        </w:rPr>
        <w:t xml:space="preserve"> Weltzlar.HM-lux.3. Il a été mesuré pour chaque nématode la longueur totale (µm) et le diamètre maximal (µm) moyennant la projection de son image par un tube à dessin équipant le microscope.</w:t>
      </w:r>
    </w:p>
    <w:p w:rsidR="002B648F" w:rsidRDefault="002B648F">
      <w:pPr>
        <w:autoSpaceDE w:val="0"/>
        <w:autoSpaceDN w:val="0"/>
        <w:adjustRightInd w:val="0"/>
        <w:spacing w:line="240" w:lineRule="atLeast"/>
        <w:jc w:val="both"/>
        <w:rPr>
          <w:sz w:val="20"/>
        </w:rPr>
      </w:pPr>
    </w:p>
    <w:p w:rsidR="002B648F" w:rsidRDefault="002B648F">
      <w:pPr>
        <w:spacing w:line="240" w:lineRule="atLeast"/>
        <w:jc w:val="center"/>
        <w:rPr>
          <w:sz w:val="20"/>
        </w:rPr>
      </w:pPr>
      <w:r>
        <w:rPr>
          <w:sz w:val="20"/>
        </w:rPr>
        <w:t xml:space="preserve">Tableau I : Nombre d’individus (n) utilisés pour établir les régressions linéaires simples entre les dimensions corporelles des nématodes originaires des lagunes de </w:t>
      </w:r>
      <w:proofErr w:type="spellStart"/>
      <w:r>
        <w:rPr>
          <w:sz w:val="20"/>
        </w:rPr>
        <w:t>Ghar</w:t>
      </w:r>
      <w:proofErr w:type="spellEnd"/>
      <w:r>
        <w:rPr>
          <w:sz w:val="20"/>
        </w:rPr>
        <w:t xml:space="preserve"> El </w:t>
      </w:r>
      <w:proofErr w:type="spellStart"/>
      <w:r>
        <w:rPr>
          <w:sz w:val="20"/>
        </w:rPr>
        <w:t>Melh</w:t>
      </w:r>
      <w:proofErr w:type="spellEnd"/>
      <w:r>
        <w:rPr>
          <w:sz w:val="20"/>
        </w:rPr>
        <w:t xml:space="preserve"> (été 1999) et de Bou </w:t>
      </w:r>
      <w:proofErr w:type="spellStart"/>
      <w:r>
        <w:rPr>
          <w:sz w:val="20"/>
        </w:rPr>
        <w:t>Ghrara</w:t>
      </w:r>
      <w:proofErr w:type="spellEnd"/>
      <w:r>
        <w:rPr>
          <w:sz w:val="20"/>
        </w:rPr>
        <w:t xml:space="preserve"> (hiver 2000) et du vieux port de Bizerte (automne 2001).</w:t>
      </w:r>
    </w:p>
    <w:p w:rsidR="002B648F" w:rsidRDefault="002B648F">
      <w:pPr>
        <w:spacing w:line="240" w:lineRule="atLeast"/>
        <w:jc w:val="both"/>
        <w:rPr>
          <w:i/>
          <w:iCs/>
          <w:sz w:val="20"/>
        </w:rPr>
      </w:pPr>
    </w:p>
    <w:tbl>
      <w:tblPr>
        <w:tblW w:w="9360" w:type="dxa"/>
        <w:jc w:val="center"/>
        <w:tblInd w:w="-290" w:type="dxa"/>
        <w:tblBorders>
          <w:top w:val="single" w:sz="4" w:space="0" w:color="auto"/>
          <w:bottom w:val="single" w:sz="4" w:space="0" w:color="auto"/>
        </w:tblBorders>
        <w:tblCellMar>
          <w:left w:w="70" w:type="dxa"/>
          <w:right w:w="70" w:type="dxa"/>
        </w:tblCellMar>
        <w:tblLook w:val="0000"/>
      </w:tblPr>
      <w:tblGrid>
        <w:gridCol w:w="1080"/>
        <w:gridCol w:w="636"/>
        <w:gridCol w:w="637"/>
        <w:gridCol w:w="637"/>
        <w:gridCol w:w="637"/>
        <w:gridCol w:w="637"/>
        <w:gridCol w:w="637"/>
        <w:gridCol w:w="637"/>
        <w:gridCol w:w="637"/>
        <w:gridCol w:w="637"/>
        <w:gridCol w:w="637"/>
        <w:gridCol w:w="637"/>
        <w:gridCol w:w="637"/>
        <w:gridCol w:w="637"/>
      </w:tblGrid>
      <w:tr w:rsidR="002B648F">
        <w:tblPrEx>
          <w:tblCellMar>
            <w:top w:w="0" w:type="dxa"/>
            <w:bottom w:w="0" w:type="dxa"/>
          </w:tblCellMar>
        </w:tblPrEx>
        <w:trPr>
          <w:cantSplit/>
          <w:jc w:val="center"/>
        </w:trPr>
        <w:tc>
          <w:tcPr>
            <w:tcW w:w="1080" w:type="dxa"/>
            <w:tcBorders>
              <w:top w:val="single" w:sz="4" w:space="0" w:color="auto"/>
              <w:bottom w:val="single" w:sz="4" w:space="0" w:color="auto"/>
            </w:tcBorders>
          </w:tcPr>
          <w:p w:rsidR="002B648F" w:rsidRDefault="002B648F">
            <w:pPr>
              <w:spacing w:line="240" w:lineRule="atLeast"/>
              <w:jc w:val="both"/>
              <w:rPr>
                <w:sz w:val="16"/>
              </w:rPr>
            </w:pPr>
          </w:p>
        </w:tc>
        <w:tc>
          <w:tcPr>
            <w:tcW w:w="3184" w:type="dxa"/>
            <w:gridSpan w:val="5"/>
            <w:tcBorders>
              <w:top w:val="single" w:sz="4" w:space="0" w:color="auto"/>
              <w:bottom w:val="single" w:sz="4" w:space="0" w:color="auto"/>
            </w:tcBorders>
          </w:tcPr>
          <w:p w:rsidR="002B648F" w:rsidRDefault="002B648F">
            <w:pPr>
              <w:spacing w:line="240" w:lineRule="atLeast"/>
              <w:rPr>
                <w:sz w:val="16"/>
              </w:rPr>
            </w:pPr>
            <w:r>
              <w:rPr>
                <w:sz w:val="16"/>
              </w:rPr>
              <w:t xml:space="preserve">◄----------------- </w:t>
            </w:r>
            <w:proofErr w:type="spellStart"/>
            <w:r>
              <w:rPr>
                <w:sz w:val="16"/>
              </w:rPr>
              <w:t>Ghar</w:t>
            </w:r>
            <w:proofErr w:type="spellEnd"/>
            <w:r>
              <w:rPr>
                <w:sz w:val="16"/>
              </w:rPr>
              <w:t xml:space="preserve"> El </w:t>
            </w:r>
            <w:proofErr w:type="spellStart"/>
            <w:r>
              <w:rPr>
                <w:sz w:val="16"/>
              </w:rPr>
              <w:t>Melh</w:t>
            </w:r>
            <w:proofErr w:type="spellEnd"/>
            <w:r>
              <w:rPr>
                <w:sz w:val="16"/>
              </w:rPr>
              <w:t xml:space="preserve"> ----------------►</w:t>
            </w:r>
          </w:p>
        </w:tc>
        <w:tc>
          <w:tcPr>
            <w:tcW w:w="3185" w:type="dxa"/>
            <w:gridSpan w:val="5"/>
            <w:tcBorders>
              <w:top w:val="single" w:sz="4" w:space="0" w:color="auto"/>
              <w:bottom w:val="single" w:sz="4" w:space="0" w:color="auto"/>
            </w:tcBorders>
          </w:tcPr>
          <w:p w:rsidR="002B648F" w:rsidRDefault="002B648F">
            <w:pPr>
              <w:spacing w:line="240" w:lineRule="atLeast"/>
              <w:rPr>
                <w:sz w:val="16"/>
              </w:rPr>
            </w:pPr>
            <w:r>
              <w:rPr>
                <w:sz w:val="16"/>
              </w:rPr>
              <w:t xml:space="preserve">◄------------------ Bou </w:t>
            </w:r>
            <w:proofErr w:type="spellStart"/>
            <w:r>
              <w:rPr>
                <w:sz w:val="16"/>
              </w:rPr>
              <w:t>Ghrara</w:t>
            </w:r>
            <w:proofErr w:type="spellEnd"/>
            <w:r>
              <w:rPr>
                <w:sz w:val="16"/>
              </w:rPr>
              <w:t xml:space="preserve"> --------</w:t>
            </w:r>
            <w:bookmarkStart w:id="1" w:name="OLE_LINK3"/>
            <w:r>
              <w:rPr>
                <w:sz w:val="16"/>
              </w:rPr>
              <w:t>---------►</w:t>
            </w:r>
            <w:bookmarkEnd w:id="1"/>
          </w:p>
        </w:tc>
        <w:tc>
          <w:tcPr>
            <w:tcW w:w="1911" w:type="dxa"/>
            <w:gridSpan w:val="3"/>
            <w:tcBorders>
              <w:top w:val="single" w:sz="4" w:space="0" w:color="auto"/>
              <w:bottom w:val="single" w:sz="4" w:space="0" w:color="auto"/>
            </w:tcBorders>
          </w:tcPr>
          <w:p w:rsidR="002B648F" w:rsidRDefault="002B648F">
            <w:pPr>
              <w:spacing w:line="240" w:lineRule="atLeast"/>
              <w:rPr>
                <w:sz w:val="16"/>
              </w:rPr>
            </w:pPr>
            <w:r>
              <w:rPr>
                <w:sz w:val="16"/>
              </w:rPr>
              <w:t>◄------ Vieux Port ------►</w:t>
            </w:r>
          </w:p>
        </w:tc>
      </w:tr>
      <w:tr w:rsidR="002B648F">
        <w:tblPrEx>
          <w:tblCellMar>
            <w:top w:w="0" w:type="dxa"/>
            <w:bottom w:w="0" w:type="dxa"/>
          </w:tblCellMar>
        </w:tblPrEx>
        <w:trPr>
          <w:jc w:val="center"/>
        </w:trPr>
        <w:tc>
          <w:tcPr>
            <w:tcW w:w="1080" w:type="dxa"/>
            <w:tcBorders>
              <w:top w:val="single" w:sz="4" w:space="0" w:color="auto"/>
              <w:bottom w:val="single" w:sz="4" w:space="0" w:color="auto"/>
            </w:tcBorders>
          </w:tcPr>
          <w:p w:rsidR="002B648F" w:rsidRDefault="002B648F">
            <w:pPr>
              <w:spacing w:line="240" w:lineRule="atLeast"/>
              <w:jc w:val="both"/>
              <w:rPr>
                <w:sz w:val="16"/>
              </w:rPr>
            </w:pPr>
            <w:r>
              <w:rPr>
                <w:sz w:val="16"/>
              </w:rPr>
              <w:t>Sites</w:t>
            </w:r>
          </w:p>
        </w:tc>
        <w:tc>
          <w:tcPr>
            <w:tcW w:w="636" w:type="dxa"/>
            <w:tcBorders>
              <w:top w:val="single" w:sz="4" w:space="0" w:color="auto"/>
              <w:bottom w:val="single" w:sz="4" w:space="0" w:color="auto"/>
            </w:tcBorders>
          </w:tcPr>
          <w:p w:rsidR="002B648F" w:rsidRDefault="002B648F">
            <w:pPr>
              <w:spacing w:line="240" w:lineRule="atLeast"/>
              <w:rPr>
                <w:sz w:val="16"/>
              </w:rPr>
            </w:pPr>
            <w:r>
              <w:rPr>
                <w:sz w:val="16"/>
              </w:rPr>
              <w:t>LGM1</w:t>
            </w:r>
          </w:p>
        </w:tc>
        <w:tc>
          <w:tcPr>
            <w:tcW w:w="637" w:type="dxa"/>
            <w:tcBorders>
              <w:top w:val="single" w:sz="4" w:space="0" w:color="auto"/>
              <w:bottom w:val="single" w:sz="4" w:space="0" w:color="auto"/>
            </w:tcBorders>
          </w:tcPr>
          <w:p w:rsidR="002B648F" w:rsidRDefault="002B648F">
            <w:pPr>
              <w:spacing w:line="240" w:lineRule="atLeast"/>
              <w:rPr>
                <w:sz w:val="16"/>
              </w:rPr>
            </w:pPr>
            <w:r>
              <w:rPr>
                <w:sz w:val="16"/>
              </w:rPr>
              <w:t>LGM2</w:t>
            </w:r>
          </w:p>
        </w:tc>
        <w:tc>
          <w:tcPr>
            <w:tcW w:w="637" w:type="dxa"/>
            <w:tcBorders>
              <w:top w:val="single" w:sz="4" w:space="0" w:color="auto"/>
              <w:bottom w:val="single" w:sz="4" w:space="0" w:color="auto"/>
            </w:tcBorders>
          </w:tcPr>
          <w:p w:rsidR="002B648F" w:rsidRDefault="002B648F">
            <w:pPr>
              <w:spacing w:line="240" w:lineRule="atLeast"/>
              <w:rPr>
                <w:sz w:val="16"/>
              </w:rPr>
            </w:pPr>
            <w:r>
              <w:rPr>
                <w:sz w:val="16"/>
              </w:rPr>
              <w:t>LGM3</w:t>
            </w:r>
          </w:p>
        </w:tc>
        <w:tc>
          <w:tcPr>
            <w:tcW w:w="637" w:type="dxa"/>
            <w:tcBorders>
              <w:top w:val="single" w:sz="4" w:space="0" w:color="auto"/>
              <w:bottom w:val="single" w:sz="4" w:space="0" w:color="auto"/>
            </w:tcBorders>
          </w:tcPr>
          <w:p w:rsidR="002B648F" w:rsidRDefault="002B648F">
            <w:pPr>
              <w:spacing w:line="240" w:lineRule="atLeast"/>
              <w:rPr>
                <w:sz w:val="16"/>
              </w:rPr>
            </w:pPr>
            <w:r>
              <w:rPr>
                <w:sz w:val="16"/>
              </w:rPr>
              <w:t>LGM4</w:t>
            </w:r>
          </w:p>
        </w:tc>
        <w:tc>
          <w:tcPr>
            <w:tcW w:w="637" w:type="dxa"/>
            <w:tcBorders>
              <w:top w:val="single" w:sz="4" w:space="0" w:color="auto"/>
              <w:bottom w:val="single" w:sz="4" w:space="0" w:color="auto"/>
            </w:tcBorders>
          </w:tcPr>
          <w:p w:rsidR="002B648F" w:rsidRDefault="002B648F">
            <w:pPr>
              <w:spacing w:line="240" w:lineRule="atLeast"/>
              <w:rPr>
                <w:sz w:val="16"/>
              </w:rPr>
            </w:pPr>
            <w:r>
              <w:rPr>
                <w:sz w:val="16"/>
              </w:rPr>
              <w:t>LGM5</w:t>
            </w:r>
          </w:p>
        </w:tc>
        <w:tc>
          <w:tcPr>
            <w:tcW w:w="637" w:type="dxa"/>
            <w:tcBorders>
              <w:top w:val="single" w:sz="4" w:space="0" w:color="auto"/>
              <w:bottom w:val="single" w:sz="4" w:space="0" w:color="auto"/>
            </w:tcBorders>
          </w:tcPr>
          <w:p w:rsidR="002B648F" w:rsidRDefault="002B648F">
            <w:pPr>
              <w:spacing w:line="240" w:lineRule="atLeast"/>
              <w:rPr>
                <w:sz w:val="16"/>
                <w:lang w:val="de-DE"/>
              </w:rPr>
            </w:pPr>
            <w:r>
              <w:rPr>
                <w:sz w:val="16"/>
                <w:lang w:val="de-DE"/>
              </w:rPr>
              <w:t>LBG1</w:t>
            </w:r>
          </w:p>
        </w:tc>
        <w:tc>
          <w:tcPr>
            <w:tcW w:w="637" w:type="dxa"/>
            <w:tcBorders>
              <w:top w:val="single" w:sz="4" w:space="0" w:color="auto"/>
              <w:bottom w:val="single" w:sz="4" w:space="0" w:color="auto"/>
            </w:tcBorders>
          </w:tcPr>
          <w:p w:rsidR="002B648F" w:rsidRDefault="002B648F">
            <w:pPr>
              <w:spacing w:line="240" w:lineRule="atLeast"/>
              <w:rPr>
                <w:sz w:val="16"/>
                <w:lang w:val="de-DE"/>
              </w:rPr>
            </w:pPr>
            <w:r>
              <w:rPr>
                <w:sz w:val="16"/>
                <w:lang w:val="de-DE"/>
              </w:rPr>
              <w:t>LBG2</w:t>
            </w:r>
          </w:p>
        </w:tc>
        <w:tc>
          <w:tcPr>
            <w:tcW w:w="637" w:type="dxa"/>
            <w:tcBorders>
              <w:top w:val="single" w:sz="4" w:space="0" w:color="auto"/>
              <w:bottom w:val="single" w:sz="4" w:space="0" w:color="auto"/>
            </w:tcBorders>
          </w:tcPr>
          <w:p w:rsidR="002B648F" w:rsidRDefault="002B648F">
            <w:pPr>
              <w:spacing w:line="240" w:lineRule="atLeast"/>
              <w:rPr>
                <w:sz w:val="16"/>
                <w:lang w:val="de-DE"/>
              </w:rPr>
            </w:pPr>
            <w:r>
              <w:rPr>
                <w:sz w:val="16"/>
                <w:lang w:val="de-DE"/>
              </w:rPr>
              <w:t>LBG3</w:t>
            </w:r>
          </w:p>
        </w:tc>
        <w:tc>
          <w:tcPr>
            <w:tcW w:w="637" w:type="dxa"/>
            <w:tcBorders>
              <w:top w:val="single" w:sz="4" w:space="0" w:color="auto"/>
              <w:bottom w:val="single" w:sz="4" w:space="0" w:color="auto"/>
            </w:tcBorders>
          </w:tcPr>
          <w:p w:rsidR="002B648F" w:rsidRDefault="002B648F">
            <w:pPr>
              <w:spacing w:line="240" w:lineRule="atLeast"/>
              <w:rPr>
                <w:sz w:val="16"/>
                <w:lang w:val="de-DE"/>
              </w:rPr>
            </w:pPr>
            <w:r>
              <w:rPr>
                <w:sz w:val="16"/>
                <w:lang w:val="de-DE"/>
              </w:rPr>
              <w:t>LBG4</w:t>
            </w:r>
          </w:p>
        </w:tc>
        <w:tc>
          <w:tcPr>
            <w:tcW w:w="637" w:type="dxa"/>
            <w:tcBorders>
              <w:top w:val="single" w:sz="4" w:space="0" w:color="auto"/>
              <w:bottom w:val="single" w:sz="4" w:space="0" w:color="auto"/>
            </w:tcBorders>
          </w:tcPr>
          <w:p w:rsidR="002B648F" w:rsidRDefault="002B648F">
            <w:pPr>
              <w:spacing w:line="240" w:lineRule="atLeast"/>
              <w:rPr>
                <w:sz w:val="16"/>
                <w:lang w:val="de-DE"/>
              </w:rPr>
            </w:pPr>
            <w:r>
              <w:rPr>
                <w:sz w:val="16"/>
                <w:lang w:val="de-DE"/>
              </w:rPr>
              <w:t>LBG5</w:t>
            </w:r>
          </w:p>
        </w:tc>
        <w:tc>
          <w:tcPr>
            <w:tcW w:w="637" w:type="dxa"/>
            <w:tcBorders>
              <w:top w:val="single" w:sz="4" w:space="0" w:color="auto"/>
              <w:bottom w:val="single" w:sz="4" w:space="0" w:color="auto"/>
            </w:tcBorders>
          </w:tcPr>
          <w:p w:rsidR="002B648F" w:rsidRDefault="002B648F">
            <w:pPr>
              <w:spacing w:line="240" w:lineRule="atLeast"/>
              <w:rPr>
                <w:sz w:val="16"/>
                <w:lang w:val="de-DE"/>
              </w:rPr>
            </w:pPr>
            <w:r>
              <w:rPr>
                <w:sz w:val="16"/>
                <w:lang w:val="de-DE"/>
              </w:rPr>
              <w:t>VPB1</w:t>
            </w:r>
          </w:p>
        </w:tc>
        <w:tc>
          <w:tcPr>
            <w:tcW w:w="637" w:type="dxa"/>
            <w:tcBorders>
              <w:top w:val="single" w:sz="4" w:space="0" w:color="auto"/>
              <w:bottom w:val="single" w:sz="4" w:space="0" w:color="auto"/>
            </w:tcBorders>
          </w:tcPr>
          <w:p w:rsidR="002B648F" w:rsidRDefault="002B648F">
            <w:pPr>
              <w:spacing w:line="240" w:lineRule="atLeast"/>
              <w:rPr>
                <w:sz w:val="16"/>
                <w:lang w:val="nl-NL"/>
              </w:rPr>
            </w:pPr>
            <w:r>
              <w:rPr>
                <w:sz w:val="16"/>
                <w:lang w:val="nl-NL"/>
              </w:rPr>
              <w:t>VPB2</w:t>
            </w:r>
          </w:p>
        </w:tc>
        <w:tc>
          <w:tcPr>
            <w:tcW w:w="637" w:type="dxa"/>
            <w:tcBorders>
              <w:top w:val="single" w:sz="4" w:space="0" w:color="auto"/>
              <w:bottom w:val="single" w:sz="4" w:space="0" w:color="auto"/>
            </w:tcBorders>
          </w:tcPr>
          <w:p w:rsidR="002B648F" w:rsidRDefault="002B648F">
            <w:pPr>
              <w:spacing w:line="240" w:lineRule="atLeast"/>
              <w:rPr>
                <w:sz w:val="16"/>
                <w:lang w:val="nl-NL"/>
              </w:rPr>
            </w:pPr>
            <w:r>
              <w:rPr>
                <w:sz w:val="16"/>
                <w:lang w:val="nl-NL"/>
              </w:rPr>
              <w:t>VPB3</w:t>
            </w:r>
          </w:p>
        </w:tc>
      </w:tr>
      <w:tr w:rsidR="002B648F">
        <w:tblPrEx>
          <w:tblCellMar>
            <w:top w:w="0" w:type="dxa"/>
            <w:bottom w:w="0" w:type="dxa"/>
          </w:tblCellMar>
        </w:tblPrEx>
        <w:trPr>
          <w:jc w:val="center"/>
        </w:trPr>
        <w:tc>
          <w:tcPr>
            <w:tcW w:w="1080" w:type="dxa"/>
            <w:tcBorders>
              <w:top w:val="single" w:sz="4" w:space="0" w:color="auto"/>
              <w:bottom w:val="single" w:sz="4" w:space="0" w:color="auto"/>
            </w:tcBorders>
          </w:tcPr>
          <w:p w:rsidR="002B648F" w:rsidRDefault="002B648F">
            <w:pPr>
              <w:spacing w:line="240" w:lineRule="atLeast"/>
              <w:rPr>
                <w:sz w:val="16"/>
              </w:rPr>
            </w:pPr>
            <w:r>
              <w:rPr>
                <w:sz w:val="16"/>
              </w:rPr>
              <w:t>n (individus)</w:t>
            </w:r>
          </w:p>
        </w:tc>
        <w:tc>
          <w:tcPr>
            <w:tcW w:w="636" w:type="dxa"/>
            <w:tcBorders>
              <w:top w:val="single" w:sz="4" w:space="0" w:color="auto"/>
              <w:bottom w:val="single" w:sz="4" w:space="0" w:color="auto"/>
            </w:tcBorders>
          </w:tcPr>
          <w:p w:rsidR="002B648F" w:rsidRDefault="002B648F">
            <w:pPr>
              <w:spacing w:line="240" w:lineRule="atLeast"/>
              <w:rPr>
                <w:sz w:val="16"/>
              </w:rPr>
            </w:pPr>
            <w:r>
              <w:rPr>
                <w:sz w:val="16"/>
              </w:rPr>
              <w:t>90</w:t>
            </w:r>
          </w:p>
        </w:tc>
        <w:tc>
          <w:tcPr>
            <w:tcW w:w="637" w:type="dxa"/>
            <w:tcBorders>
              <w:top w:val="single" w:sz="4" w:space="0" w:color="auto"/>
              <w:bottom w:val="single" w:sz="4" w:space="0" w:color="auto"/>
            </w:tcBorders>
          </w:tcPr>
          <w:p w:rsidR="002B648F" w:rsidRDefault="002B648F">
            <w:pPr>
              <w:spacing w:line="240" w:lineRule="atLeast"/>
              <w:rPr>
                <w:sz w:val="16"/>
              </w:rPr>
            </w:pPr>
            <w:r>
              <w:rPr>
                <w:sz w:val="16"/>
              </w:rPr>
              <w:t>100</w:t>
            </w:r>
          </w:p>
        </w:tc>
        <w:tc>
          <w:tcPr>
            <w:tcW w:w="637" w:type="dxa"/>
            <w:tcBorders>
              <w:top w:val="single" w:sz="4" w:space="0" w:color="auto"/>
              <w:bottom w:val="single" w:sz="4" w:space="0" w:color="auto"/>
            </w:tcBorders>
          </w:tcPr>
          <w:p w:rsidR="002B648F" w:rsidRDefault="002B648F">
            <w:pPr>
              <w:spacing w:line="240" w:lineRule="atLeast"/>
              <w:rPr>
                <w:sz w:val="16"/>
              </w:rPr>
            </w:pPr>
            <w:r>
              <w:rPr>
                <w:sz w:val="16"/>
              </w:rPr>
              <w:t>100</w:t>
            </w:r>
          </w:p>
        </w:tc>
        <w:tc>
          <w:tcPr>
            <w:tcW w:w="637" w:type="dxa"/>
            <w:tcBorders>
              <w:top w:val="single" w:sz="4" w:space="0" w:color="auto"/>
              <w:bottom w:val="single" w:sz="4" w:space="0" w:color="auto"/>
            </w:tcBorders>
          </w:tcPr>
          <w:p w:rsidR="002B648F" w:rsidRDefault="002B648F">
            <w:pPr>
              <w:spacing w:line="240" w:lineRule="atLeast"/>
              <w:rPr>
                <w:sz w:val="16"/>
              </w:rPr>
            </w:pPr>
            <w:r>
              <w:rPr>
                <w:sz w:val="16"/>
              </w:rPr>
              <w:t>30</w:t>
            </w:r>
          </w:p>
        </w:tc>
        <w:tc>
          <w:tcPr>
            <w:tcW w:w="637" w:type="dxa"/>
            <w:tcBorders>
              <w:top w:val="single" w:sz="4" w:space="0" w:color="auto"/>
              <w:bottom w:val="single" w:sz="4" w:space="0" w:color="auto"/>
            </w:tcBorders>
          </w:tcPr>
          <w:p w:rsidR="002B648F" w:rsidRDefault="002B648F">
            <w:pPr>
              <w:spacing w:line="240" w:lineRule="atLeast"/>
              <w:rPr>
                <w:sz w:val="16"/>
              </w:rPr>
            </w:pPr>
            <w:r>
              <w:rPr>
                <w:sz w:val="16"/>
              </w:rPr>
              <w:t>100</w:t>
            </w:r>
          </w:p>
        </w:tc>
        <w:tc>
          <w:tcPr>
            <w:tcW w:w="637" w:type="dxa"/>
            <w:tcBorders>
              <w:top w:val="single" w:sz="4" w:space="0" w:color="auto"/>
              <w:bottom w:val="single" w:sz="4" w:space="0" w:color="auto"/>
            </w:tcBorders>
          </w:tcPr>
          <w:p w:rsidR="002B648F" w:rsidRDefault="002B648F">
            <w:pPr>
              <w:spacing w:line="240" w:lineRule="atLeast"/>
              <w:rPr>
                <w:sz w:val="16"/>
              </w:rPr>
            </w:pPr>
            <w:r>
              <w:rPr>
                <w:sz w:val="16"/>
              </w:rPr>
              <w:t>100</w:t>
            </w:r>
          </w:p>
        </w:tc>
        <w:tc>
          <w:tcPr>
            <w:tcW w:w="637" w:type="dxa"/>
            <w:tcBorders>
              <w:top w:val="single" w:sz="4" w:space="0" w:color="auto"/>
              <w:bottom w:val="single" w:sz="4" w:space="0" w:color="auto"/>
            </w:tcBorders>
          </w:tcPr>
          <w:p w:rsidR="002B648F" w:rsidRDefault="002B648F">
            <w:pPr>
              <w:spacing w:line="240" w:lineRule="atLeast"/>
              <w:rPr>
                <w:sz w:val="16"/>
              </w:rPr>
            </w:pPr>
            <w:r>
              <w:rPr>
                <w:sz w:val="16"/>
              </w:rPr>
              <w:t>100</w:t>
            </w:r>
          </w:p>
        </w:tc>
        <w:tc>
          <w:tcPr>
            <w:tcW w:w="637" w:type="dxa"/>
            <w:tcBorders>
              <w:top w:val="single" w:sz="4" w:space="0" w:color="auto"/>
              <w:bottom w:val="single" w:sz="4" w:space="0" w:color="auto"/>
            </w:tcBorders>
          </w:tcPr>
          <w:p w:rsidR="002B648F" w:rsidRDefault="002B648F">
            <w:pPr>
              <w:spacing w:line="240" w:lineRule="atLeast"/>
              <w:rPr>
                <w:sz w:val="16"/>
              </w:rPr>
            </w:pPr>
            <w:r>
              <w:rPr>
                <w:sz w:val="16"/>
              </w:rPr>
              <w:t>100</w:t>
            </w:r>
          </w:p>
        </w:tc>
        <w:tc>
          <w:tcPr>
            <w:tcW w:w="637" w:type="dxa"/>
            <w:tcBorders>
              <w:top w:val="single" w:sz="4" w:space="0" w:color="auto"/>
              <w:bottom w:val="single" w:sz="4" w:space="0" w:color="auto"/>
            </w:tcBorders>
          </w:tcPr>
          <w:p w:rsidR="002B648F" w:rsidRDefault="002B648F">
            <w:pPr>
              <w:spacing w:line="240" w:lineRule="atLeast"/>
              <w:rPr>
                <w:sz w:val="16"/>
              </w:rPr>
            </w:pPr>
            <w:r>
              <w:rPr>
                <w:sz w:val="16"/>
              </w:rPr>
              <w:t>100</w:t>
            </w:r>
          </w:p>
        </w:tc>
        <w:tc>
          <w:tcPr>
            <w:tcW w:w="637" w:type="dxa"/>
            <w:tcBorders>
              <w:top w:val="single" w:sz="4" w:space="0" w:color="auto"/>
              <w:bottom w:val="single" w:sz="4" w:space="0" w:color="auto"/>
            </w:tcBorders>
          </w:tcPr>
          <w:p w:rsidR="002B648F" w:rsidRDefault="002B648F">
            <w:pPr>
              <w:spacing w:line="240" w:lineRule="atLeast"/>
              <w:rPr>
                <w:sz w:val="16"/>
              </w:rPr>
            </w:pPr>
            <w:r>
              <w:rPr>
                <w:sz w:val="16"/>
              </w:rPr>
              <w:t>100</w:t>
            </w:r>
          </w:p>
        </w:tc>
        <w:tc>
          <w:tcPr>
            <w:tcW w:w="637" w:type="dxa"/>
            <w:tcBorders>
              <w:top w:val="single" w:sz="4" w:space="0" w:color="auto"/>
              <w:bottom w:val="single" w:sz="4" w:space="0" w:color="auto"/>
            </w:tcBorders>
          </w:tcPr>
          <w:p w:rsidR="002B648F" w:rsidRDefault="002B648F">
            <w:pPr>
              <w:spacing w:line="240" w:lineRule="atLeast"/>
              <w:rPr>
                <w:sz w:val="16"/>
              </w:rPr>
            </w:pPr>
            <w:r>
              <w:rPr>
                <w:sz w:val="16"/>
              </w:rPr>
              <w:t>100</w:t>
            </w:r>
          </w:p>
        </w:tc>
        <w:tc>
          <w:tcPr>
            <w:tcW w:w="637" w:type="dxa"/>
            <w:tcBorders>
              <w:top w:val="single" w:sz="4" w:space="0" w:color="auto"/>
              <w:bottom w:val="single" w:sz="4" w:space="0" w:color="auto"/>
            </w:tcBorders>
          </w:tcPr>
          <w:p w:rsidR="002B648F" w:rsidRDefault="002B648F">
            <w:pPr>
              <w:spacing w:line="240" w:lineRule="atLeast"/>
              <w:rPr>
                <w:sz w:val="16"/>
              </w:rPr>
            </w:pPr>
            <w:r>
              <w:rPr>
                <w:sz w:val="16"/>
              </w:rPr>
              <w:t>100</w:t>
            </w:r>
          </w:p>
        </w:tc>
        <w:tc>
          <w:tcPr>
            <w:tcW w:w="637" w:type="dxa"/>
            <w:tcBorders>
              <w:top w:val="single" w:sz="4" w:space="0" w:color="auto"/>
              <w:bottom w:val="single" w:sz="4" w:space="0" w:color="auto"/>
            </w:tcBorders>
          </w:tcPr>
          <w:p w:rsidR="002B648F" w:rsidRDefault="002B648F">
            <w:pPr>
              <w:spacing w:line="240" w:lineRule="atLeast"/>
              <w:rPr>
                <w:sz w:val="16"/>
              </w:rPr>
            </w:pPr>
            <w:r>
              <w:rPr>
                <w:sz w:val="16"/>
              </w:rPr>
              <w:t>88</w:t>
            </w:r>
          </w:p>
        </w:tc>
      </w:tr>
    </w:tbl>
    <w:p w:rsidR="002B648F" w:rsidRDefault="002B648F">
      <w:pPr>
        <w:pStyle w:val="Normalcentr"/>
        <w:spacing w:line="240" w:lineRule="atLeast"/>
        <w:ind w:left="0" w:right="0"/>
        <w:rPr>
          <w:b/>
          <w:bCs/>
          <w:sz w:val="20"/>
          <w:lang w:val="fr-FR"/>
        </w:rPr>
      </w:pPr>
    </w:p>
    <w:p w:rsidR="002B648F" w:rsidRDefault="002B648F">
      <w:pPr>
        <w:autoSpaceDE w:val="0"/>
        <w:autoSpaceDN w:val="0"/>
        <w:adjustRightInd w:val="0"/>
        <w:spacing w:line="240" w:lineRule="atLeast"/>
        <w:jc w:val="both"/>
        <w:rPr>
          <w:sz w:val="20"/>
        </w:rPr>
        <w:sectPr w:rsidR="002B648F">
          <w:type w:val="continuous"/>
          <w:pgSz w:w="11907" w:h="16840" w:code="9"/>
          <w:pgMar w:top="1418" w:right="1418" w:bottom="1418" w:left="1418" w:header="680" w:footer="680" w:gutter="0"/>
          <w:cols w:space="1418"/>
          <w:docGrid w:linePitch="360"/>
        </w:sectPr>
      </w:pPr>
    </w:p>
    <w:p w:rsidR="002B648F" w:rsidRDefault="002B648F">
      <w:pPr>
        <w:autoSpaceDE w:val="0"/>
        <w:autoSpaceDN w:val="0"/>
        <w:adjustRightInd w:val="0"/>
        <w:spacing w:line="240" w:lineRule="atLeast"/>
        <w:jc w:val="both"/>
        <w:rPr>
          <w:sz w:val="20"/>
        </w:rPr>
      </w:pPr>
    </w:p>
    <w:p w:rsidR="002B648F" w:rsidRDefault="002B648F">
      <w:pPr>
        <w:autoSpaceDE w:val="0"/>
        <w:autoSpaceDN w:val="0"/>
        <w:adjustRightInd w:val="0"/>
        <w:spacing w:line="240" w:lineRule="atLeast"/>
        <w:jc w:val="both"/>
        <w:rPr>
          <w:sz w:val="20"/>
        </w:rPr>
      </w:pPr>
    </w:p>
    <w:p w:rsidR="002B648F" w:rsidRDefault="002B648F">
      <w:pPr>
        <w:autoSpaceDE w:val="0"/>
        <w:autoSpaceDN w:val="0"/>
        <w:adjustRightInd w:val="0"/>
        <w:spacing w:line="240" w:lineRule="atLeast"/>
        <w:jc w:val="both"/>
        <w:rPr>
          <w:sz w:val="20"/>
        </w:rPr>
        <w:sectPr w:rsidR="002B648F">
          <w:type w:val="continuous"/>
          <w:pgSz w:w="11907" w:h="16840" w:code="9"/>
          <w:pgMar w:top="1418" w:right="1418" w:bottom="1418" w:left="1418" w:header="680" w:footer="680" w:gutter="0"/>
          <w:cols w:num="2" w:space="397"/>
          <w:docGrid w:linePitch="360"/>
        </w:sectPr>
      </w:pPr>
    </w:p>
    <w:p w:rsidR="002B648F" w:rsidRDefault="002B648F">
      <w:pPr>
        <w:autoSpaceDE w:val="0"/>
        <w:autoSpaceDN w:val="0"/>
        <w:adjustRightInd w:val="0"/>
        <w:spacing w:line="240" w:lineRule="atLeast"/>
        <w:jc w:val="both"/>
        <w:rPr>
          <w:sz w:val="20"/>
        </w:rPr>
      </w:pPr>
      <w:r>
        <w:rPr>
          <w:sz w:val="20"/>
        </w:rPr>
        <w:t xml:space="preserve">Le diamètre maximal est mesuré pour les mâles au milieu du corps et pour les femelles au niveau de la vulve. Ces mesures ont été réalisées afin d’établir une régression linéaire simple du type </w:t>
      </w:r>
      <w:r>
        <w:rPr>
          <w:sz w:val="20"/>
          <w:szCs w:val="20"/>
        </w:rPr>
        <w:t>log</w:t>
      </w:r>
      <w:r>
        <w:rPr>
          <w:sz w:val="20"/>
          <w:szCs w:val="20"/>
          <w:vertAlign w:val="subscript"/>
        </w:rPr>
        <w:t>e</w:t>
      </w:r>
      <w:r>
        <w:rPr>
          <w:i/>
          <w:iCs/>
          <w:sz w:val="20"/>
        </w:rPr>
        <w:t xml:space="preserve"> y</w:t>
      </w:r>
      <w:r>
        <w:rPr>
          <w:sz w:val="20"/>
        </w:rPr>
        <w:t xml:space="preserve"> = </w:t>
      </w:r>
      <w:r>
        <w:rPr>
          <w:sz w:val="20"/>
          <w:szCs w:val="20"/>
        </w:rPr>
        <w:t>log</w:t>
      </w:r>
      <w:r>
        <w:rPr>
          <w:sz w:val="20"/>
          <w:szCs w:val="20"/>
          <w:vertAlign w:val="subscript"/>
        </w:rPr>
        <w:t>e</w:t>
      </w:r>
      <w:r>
        <w:rPr>
          <w:sz w:val="20"/>
        </w:rPr>
        <w:t xml:space="preserve"> a + b </w:t>
      </w:r>
      <w:r>
        <w:rPr>
          <w:sz w:val="20"/>
          <w:szCs w:val="20"/>
        </w:rPr>
        <w:t>log</w:t>
      </w:r>
      <w:r>
        <w:rPr>
          <w:sz w:val="20"/>
          <w:szCs w:val="20"/>
          <w:vertAlign w:val="subscript"/>
        </w:rPr>
        <w:t>e</w:t>
      </w:r>
      <w:r>
        <w:rPr>
          <w:i/>
          <w:iCs/>
          <w:sz w:val="20"/>
        </w:rPr>
        <w:t xml:space="preserve"> x</w:t>
      </w:r>
      <w:r>
        <w:rPr>
          <w:sz w:val="20"/>
        </w:rPr>
        <w:t xml:space="preserve"> où (b) représente la pente ou le coefficient d’</w:t>
      </w:r>
      <w:proofErr w:type="spellStart"/>
      <w:r>
        <w:rPr>
          <w:sz w:val="20"/>
        </w:rPr>
        <w:t>allométrie</w:t>
      </w:r>
      <w:proofErr w:type="spellEnd"/>
      <w:r>
        <w:rPr>
          <w:sz w:val="20"/>
        </w:rPr>
        <w:t xml:space="preserve"> et (</w:t>
      </w:r>
      <w:r>
        <w:rPr>
          <w:sz w:val="20"/>
          <w:szCs w:val="20"/>
        </w:rPr>
        <w:t>log</w:t>
      </w:r>
      <w:r>
        <w:rPr>
          <w:sz w:val="20"/>
          <w:szCs w:val="20"/>
          <w:vertAlign w:val="subscript"/>
        </w:rPr>
        <w:t>e</w:t>
      </w:r>
      <w:r>
        <w:rPr>
          <w:sz w:val="20"/>
        </w:rPr>
        <w:t xml:space="preserve"> a) l’ordonné à l’origine. L’équation traduisant une telle relation est du type fonction puissance </w:t>
      </w:r>
      <w:r>
        <w:rPr>
          <w:i/>
          <w:iCs/>
          <w:sz w:val="20"/>
        </w:rPr>
        <w:t>y</w:t>
      </w:r>
      <w:r>
        <w:rPr>
          <w:sz w:val="20"/>
        </w:rPr>
        <w:t xml:space="preserve"> = a </w:t>
      </w:r>
      <w:proofErr w:type="spellStart"/>
      <w:r>
        <w:rPr>
          <w:i/>
          <w:iCs/>
          <w:sz w:val="20"/>
        </w:rPr>
        <w:t>x</w:t>
      </w:r>
      <w:r>
        <w:rPr>
          <w:sz w:val="20"/>
          <w:vertAlign w:val="superscript"/>
        </w:rPr>
        <w:t>b</w:t>
      </w:r>
      <w:proofErr w:type="spellEnd"/>
      <w:r>
        <w:rPr>
          <w:sz w:val="20"/>
        </w:rPr>
        <w:t>. La longueur totale serait la variable indépendante (</w:t>
      </w:r>
      <w:r>
        <w:rPr>
          <w:i/>
          <w:iCs/>
          <w:sz w:val="20"/>
        </w:rPr>
        <w:t>x</w:t>
      </w:r>
      <w:r>
        <w:rPr>
          <w:sz w:val="20"/>
        </w:rPr>
        <w:t>) et le diamètre maximal la variable dépendante (</w:t>
      </w:r>
      <w:r>
        <w:rPr>
          <w:i/>
          <w:iCs/>
          <w:sz w:val="20"/>
        </w:rPr>
        <w:t>y</w:t>
      </w:r>
      <w:r>
        <w:rPr>
          <w:sz w:val="20"/>
        </w:rPr>
        <w:t xml:space="preserve">). </w:t>
      </w:r>
    </w:p>
    <w:p w:rsidR="00A25081" w:rsidRDefault="00A25081">
      <w:pPr>
        <w:autoSpaceDE w:val="0"/>
        <w:autoSpaceDN w:val="0"/>
        <w:adjustRightInd w:val="0"/>
        <w:spacing w:line="240" w:lineRule="atLeast"/>
        <w:jc w:val="both"/>
        <w:rPr>
          <w:sz w:val="20"/>
        </w:rPr>
      </w:pPr>
    </w:p>
    <w:p w:rsidR="002B648F" w:rsidRDefault="002B648F">
      <w:pPr>
        <w:pStyle w:val="Normalcentr"/>
        <w:spacing w:line="240" w:lineRule="atLeast"/>
        <w:ind w:left="0" w:right="0"/>
        <w:rPr>
          <w:b/>
          <w:bCs/>
          <w:sz w:val="20"/>
          <w:lang w:val="fr-FR"/>
        </w:rPr>
      </w:pPr>
      <w:r>
        <w:rPr>
          <w:b/>
          <w:bCs/>
          <w:sz w:val="20"/>
          <w:lang w:val="fr-FR"/>
        </w:rPr>
        <w:t xml:space="preserve">4- Analyses statistiques </w:t>
      </w:r>
    </w:p>
    <w:p w:rsidR="002B648F" w:rsidRDefault="002B648F">
      <w:pPr>
        <w:autoSpaceDE w:val="0"/>
        <w:autoSpaceDN w:val="0"/>
        <w:adjustRightInd w:val="0"/>
        <w:spacing w:line="240" w:lineRule="atLeast"/>
        <w:jc w:val="both"/>
        <w:rPr>
          <w:sz w:val="20"/>
        </w:rPr>
      </w:pPr>
    </w:p>
    <w:p w:rsidR="002B648F" w:rsidRDefault="002B648F">
      <w:pPr>
        <w:autoSpaceDE w:val="0"/>
        <w:autoSpaceDN w:val="0"/>
        <w:adjustRightInd w:val="0"/>
        <w:spacing w:line="240" w:lineRule="atLeast"/>
        <w:jc w:val="both"/>
        <w:rPr>
          <w:sz w:val="20"/>
        </w:rPr>
      </w:pPr>
      <w:r>
        <w:rPr>
          <w:sz w:val="20"/>
        </w:rPr>
        <w:t xml:space="preserve">Une analyse de covariance (ANCOVA) a été appliquée afin de déceler l’existence de différence significative globale entre les pentes des régressions linéaires simples liant les variables </w:t>
      </w:r>
      <w:proofErr w:type="spellStart"/>
      <w:r>
        <w:rPr>
          <w:sz w:val="20"/>
        </w:rPr>
        <w:t>morphométriques</w:t>
      </w:r>
      <w:proofErr w:type="spellEnd"/>
      <w:r>
        <w:rPr>
          <w:sz w:val="20"/>
        </w:rPr>
        <w:t xml:space="preserve"> (</w:t>
      </w:r>
      <w:r>
        <w:rPr>
          <w:sz w:val="20"/>
          <w:szCs w:val="19"/>
        </w:rPr>
        <w:t xml:space="preserve">Fisher, 1932 ; White, 2003 ; </w:t>
      </w:r>
      <w:proofErr w:type="spellStart"/>
      <w:r>
        <w:rPr>
          <w:sz w:val="20"/>
        </w:rPr>
        <w:t>Engqvist</w:t>
      </w:r>
      <w:proofErr w:type="spellEnd"/>
      <w:r>
        <w:rPr>
          <w:sz w:val="20"/>
        </w:rPr>
        <w:t xml:space="preserve">, 2005). Cette </w:t>
      </w:r>
      <w:r>
        <w:rPr>
          <w:sz w:val="20"/>
          <w:szCs w:val="19"/>
        </w:rPr>
        <w:t>procédure statistique est une combinaison d’une analyse de variance (ANOVA) et une analyse de variance de régressions (ANOVAR) afin de comparer des séries de données (variables dépendantes) en relation avec une covariante (la variable indépendante) (</w:t>
      </w:r>
      <w:r>
        <w:rPr>
          <w:sz w:val="20"/>
          <w:szCs w:val="16"/>
        </w:rPr>
        <w:t>White, 2003)</w:t>
      </w:r>
      <w:r>
        <w:rPr>
          <w:sz w:val="20"/>
          <w:szCs w:val="19"/>
        </w:rPr>
        <w:t xml:space="preserve">. </w:t>
      </w:r>
      <w:r>
        <w:rPr>
          <w:sz w:val="20"/>
        </w:rPr>
        <w:t xml:space="preserve">Un seuil de 5 % a été constamment accepté. Une alternative de l’ANCOVA était le test de </w:t>
      </w:r>
      <w:proofErr w:type="spellStart"/>
      <w:r>
        <w:rPr>
          <w:sz w:val="20"/>
        </w:rPr>
        <w:t>Tukey</w:t>
      </w:r>
      <w:proofErr w:type="spellEnd"/>
      <w:r>
        <w:rPr>
          <w:sz w:val="20"/>
        </w:rPr>
        <w:t>-HSD lors d’une comparaison multiple (</w:t>
      </w:r>
      <w:proofErr w:type="spellStart"/>
      <w:r>
        <w:rPr>
          <w:sz w:val="20"/>
        </w:rPr>
        <w:t>Tita</w:t>
      </w:r>
      <w:proofErr w:type="spellEnd"/>
      <w:r>
        <w:rPr>
          <w:sz w:val="20"/>
        </w:rPr>
        <w:t xml:space="preserve"> </w:t>
      </w:r>
      <w:r>
        <w:rPr>
          <w:i/>
          <w:iCs/>
          <w:sz w:val="20"/>
        </w:rPr>
        <w:t xml:space="preserve">et </w:t>
      </w:r>
      <w:proofErr w:type="gramStart"/>
      <w:r>
        <w:rPr>
          <w:i/>
          <w:iCs/>
          <w:sz w:val="20"/>
        </w:rPr>
        <w:t>al</w:t>
      </w:r>
      <w:r>
        <w:rPr>
          <w:sz w:val="20"/>
        </w:rPr>
        <w:t>.,</w:t>
      </w:r>
      <w:proofErr w:type="gramEnd"/>
      <w:r>
        <w:rPr>
          <w:sz w:val="20"/>
        </w:rPr>
        <w:t xml:space="preserve"> 1999). L’utilisation de l’analyse de covariance (ANCOVA) nécessite la normalité et l’</w:t>
      </w:r>
      <w:proofErr w:type="spellStart"/>
      <w:r>
        <w:rPr>
          <w:sz w:val="20"/>
        </w:rPr>
        <w:t>homoscedasticité</w:t>
      </w:r>
      <w:proofErr w:type="spellEnd"/>
      <w:r>
        <w:rPr>
          <w:sz w:val="20"/>
        </w:rPr>
        <w:t xml:space="preserve"> des séries numériques à comparer. Ainsi, il a été appliqué tant aux longueurs totales qu’aux diamètres maximaux mesurés une transformation du type log</w:t>
      </w:r>
      <w:r>
        <w:rPr>
          <w:sz w:val="20"/>
          <w:vertAlign w:val="subscript"/>
        </w:rPr>
        <w:t>e</w:t>
      </w:r>
      <w:r>
        <w:rPr>
          <w:i/>
          <w:iCs/>
          <w:sz w:val="20"/>
        </w:rPr>
        <w:t xml:space="preserve"> x</w:t>
      </w:r>
      <w:r>
        <w:rPr>
          <w:sz w:val="20"/>
        </w:rPr>
        <w:t xml:space="preserve"> (</w:t>
      </w:r>
      <w:r>
        <w:rPr>
          <w:sz w:val="20"/>
          <w:szCs w:val="22"/>
        </w:rPr>
        <w:t xml:space="preserve">Lauzon-Guay </w:t>
      </w:r>
      <w:r>
        <w:rPr>
          <w:i/>
          <w:iCs/>
          <w:sz w:val="20"/>
          <w:szCs w:val="22"/>
        </w:rPr>
        <w:t xml:space="preserve">et </w:t>
      </w:r>
      <w:proofErr w:type="gramStart"/>
      <w:r>
        <w:rPr>
          <w:i/>
          <w:iCs/>
          <w:sz w:val="20"/>
          <w:szCs w:val="22"/>
        </w:rPr>
        <w:t>al</w:t>
      </w:r>
      <w:r>
        <w:rPr>
          <w:sz w:val="20"/>
          <w:szCs w:val="22"/>
        </w:rPr>
        <w:t>.,</w:t>
      </w:r>
      <w:proofErr w:type="gramEnd"/>
      <w:r>
        <w:rPr>
          <w:sz w:val="20"/>
          <w:szCs w:val="22"/>
        </w:rPr>
        <w:t xml:space="preserve"> 2005)</w:t>
      </w:r>
      <w:r>
        <w:rPr>
          <w:sz w:val="20"/>
        </w:rPr>
        <w:t xml:space="preserve">. Le test de normalité de </w:t>
      </w:r>
      <w:proofErr w:type="spellStart"/>
      <w:r>
        <w:rPr>
          <w:sz w:val="20"/>
        </w:rPr>
        <w:t>Jarque</w:t>
      </w:r>
      <w:proofErr w:type="spellEnd"/>
      <w:r>
        <w:rPr>
          <w:sz w:val="20"/>
        </w:rPr>
        <w:t>-</w:t>
      </w:r>
      <w:proofErr w:type="spellStart"/>
      <w:r>
        <w:rPr>
          <w:sz w:val="20"/>
        </w:rPr>
        <w:t>Bera</w:t>
      </w:r>
      <w:proofErr w:type="spellEnd"/>
      <w:r>
        <w:rPr>
          <w:sz w:val="20"/>
        </w:rPr>
        <w:t xml:space="preserve"> a été continûment utilisé pour vérifier que les données transformées suivent la loi normale et que la transformation appliquée est adéquate (</w:t>
      </w:r>
      <w:proofErr w:type="spellStart"/>
      <w:r>
        <w:rPr>
          <w:sz w:val="20"/>
        </w:rPr>
        <w:t>Brose</w:t>
      </w:r>
      <w:proofErr w:type="spellEnd"/>
      <w:r>
        <w:rPr>
          <w:sz w:val="20"/>
        </w:rPr>
        <w:t xml:space="preserve"> </w:t>
      </w:r>
      <w:r>
        <w:rPr>
          <w:i/>
          <w:iCs/>
          <w:sz w:val="20"/>
        </w:rPr>
        <w:t xml:space="preserve">et </w:t>
      </w:r>
      <w:proofErr w:type="gramStart"/>
      <w:r>
        <w:rPr>
          <w:i/>
          <w:iCs/>
          <w:sz w:val="20"/>
        </w:rPr>
        <w:t>al</w:t>
      </w:r>
      <w:r>
        <w:rPr>
          <w:sz w:val="20"/>
        </w:rPr>
        <w:t>.,</w:t>
      </w:r>
      <w:proofErr w:type="gramEnd"/>
      <w:r>
        <w:rPr>
          <w:sz w:val="20"/>
        </w:rPr>
        <w:t xml:space="preserve"> 2006).  </w:t>
      </w:r>
    </w:p>
    <w:p w:rsidR="002B648F" w:rsidRDefault="002B648F">
      <w:pPr>
        <w:pStyle w:val="Normalcentr"/>
        <w:spacing w:line="240" w:lineRule="atLeast"/>
        <w:ind w:left="0" w:right="0"/>
        <w:rPr>
          <w:i w:val="0"/>
          <w:iCs w:val="0"/>
          <w:sz w:val="20"/>
          <w:lang w:val="fr-FR"/>
        </w:rPr>
      </w:pPr>
      <w:r>
        <w:rPr>
          <w:i w:val="0"/>
          <w:iCs w:val="0"/>
          <w:sz w:val="20"/>
          <w:lang w:val="fr-FR"/>
        </w:rPr>
        <w:t>La recherche d’éventuelles corrélations significatives au risque de 5 % entre les données faunistiques et les paramètres sédimentaires a été effectuée grâce au coefficient de Bravais-Pearson (r). Au cours de ce travail, les données brutes ont été considérées suite à une transformation de type log</w:t>
      </w:r>
      <w:r>
        <w:rPr>
          <w:i w:val="0"/>
          <w:iCs w:val="0"/>
          <w:sz w:val="20"/>
          <w:vertAlign w:val="subscript"/>
          <w:lang w:val="fr-FR"/>
        </w:rPr>
        <w:t>10</w:t>
      </w:r>
      <w:r>
        <w:rPr>
          <w:sz w:val="20"/>
          <w:lang w:val="fr-FR"/>
        </w:rPr>
        <w:t xml:space="preserve"> x</w:t>
      </w:r>
      <w:r>
        <w:rPr>
          <w:i w:val="0"/>
          <w:iCs w:val="0"/>
          <w:sz w:val="20"/>
          <w:lang w:val="fr-FR"/>
        </w:rPr>
        <w:t xml:space="preserve"> afin d’homogénéiser les variances en raison de la diversité des variables (</w:t>
      </w:r>
      <w:proofErr w:type="spellStart"/>
      <w:r>
        <w:rPr>
          <w:bCs/>
          <w:i w:val="0"/>
          <w:iCs w:val="0"/>
          <w:sz w:val="20"/>
          <w:lang w:val="fr-FR"/>
        </w:rPr>
        <w:t>Harkantra</w:t>
      </w:r>
      <w:proofErr w:type="spellEnd"/>
      <w:r>
        <w:rPr>
          <w:bCs/>
          <w:i w:val="0"/>
          <w:iCs w:val="0"/>
          <w:sz w:val="20"/>
          <w:lang w:val="fr-FR"/>
        </w:rPr>
        <w:t xml:space="preserve"> &amp; Rodrigues, 2004)</w:t>
      </w:r>
      <w:r>
        <w:rPr>
          <w:i w:val="0"/>
          <w:iCs w:val="0"/>
          <w:sz w:val="20"/>
          <w:lang w:val="fr-FR"/>
        </w:rPr>
        <w:t xml:space="preserve">. </w:t>
      </w:r>
    </w:p>
    <w:p w:rsidR="002B648F" w:rsidRDefault="002B648F">
      <w:pPr>
        <w:spacing w:line="240" w:lineRule="atLeast"/>
        <w:jc w:val="both"/>
        <w:rPr>
          <w:i/>
          <w:iCs/>
          <w:sz w:val="20"/>
        </w:rPr>
      </w:pPr>
    </w:p>
    <w:p w:rsidR="002B648F" w:rsidRDefault="002B648F">
      <w:pPr>
        <w:spacing w:line="240" w:lineRule="atLeast"/>
        <w:jc w:val="both"/>
        <w:rPr>
          <w:b/>
          <w:bCs/>
        </w:rPr>
      </w:pPr>
      <w:r>
        <w:rPr>
          <w:b/>
          <w:bCs/>
          <w:sz w:val="22"/>
        </w:rPr>
        <w:t>R</w:t>
      </w:r>
      <w:r>
        <w:rPr>
          <w:b/>
          <w:bCs/>
          <w:sz w:val="22"/>
          <w:szCs w:val="28"/>
        </w:rPr>
        <w:t>É</w:t>
      </w:r>
      <w:r>
        <w:rPr>
          <w:b/>
          <w:bCs/>
          <w:sz w:val="22"/>
        </w:rPr>
        <w:t>SULTATS</w:t>
      </w:r>
    </w:p>
    <w:p w:rsidR="002B648F" w:rsidRDefault="002B648F">
      <w:pPr>
        <w:spacing w:line="240" w:lineRule="atLeast"/>
        <w:rPr>
          <w:b/>
          <w:bCs/>
          <w:sz w:val="20"/>
        </w:rPr>
      </w:pPr>
    </w:p>
    <w:p w:rsidR="002B648F" w:rsidRDefault="002B648F">
      <w:pPr>
        <w:spacing w:line="240" w:lineRule="atLeast"/>
        <w:rPr>
          <w:b/>
          <w:bCs/>
          <w:sz w:val="20"/>
        </w:rPr>
      </w:pPr>
      <w:r>
        <w:rPr>
          <w:b/>
          <w:bCs/>
          <w:sz w:val="20"/>
        </w:rPr>
        <w:t xml:space="preserve">1- Lagune de </w:t>
      </w:r>
      <w:proofErr w:type="spellStart"/>
      <w:r>
        <w:rPr>
          <w:b/>
          <w:bCs/>
          <w:sz w:val="20"/>
        </w:rPr>
        <w:t>Ghar</w:t>
      </w:r>
      <w:proofErr w:type="spellEnd"/>
      <w:r>
        <w:rPr>
          <w:b/>
          <w:bCs/>
          <w:sz w:val="20"/>
        </w:rPr>
        <w:t xml:space="preserve"> El </w:t>
      </w:r>
      <w:proofErr w:type="spellStart"/>
      <w:r>
        <w:rPr>
          <w:b/>
          <w:bCs/>
          <w:sz w:val="20"/>
        </w:rPr>
        <w:t>Melh</w:t>
      </w:r>
      <w:proofErr w:type="spellEnd"/>
      <w:r>
        <w:rPr>
          <w:b/>
          <w:bCs/>
          <w:sz w:val="20"/>
        </w:rPr>
        <w:t xml:space="preserve"> (été 1999)</w:t>
      </w:r>
    </w:p>
    <w:p w:rsidR="002B648F" w:rsidRDefault="002B648F">
      <w:pPr>
        <w:spacing w:line="240" w:lineRule="atLeast"/>
        <w:rPr>
          <w:i/>
          <w:iCs/>
          <w:sz w:val="20"/>
        </w:rPr>
      </w:pPr>
    </w:p>
    <w:p w:rsidR="002B648F" w:rsidRDefault="002B648F">
      <w:pPr>
        <w:spacing w:line="240" w:lineRule="atLeast"/>
        <w:rPr>
          <w:i/>
          <w:iCs/>
        </w:rPr>
      </w:pPr>
      <w:r>
        <w:rPr>
          <w:i/>
          <w:iCs/>
          <w:sz w:val="20"/>
        </w:rPr>
        <w:t>1.1- Variables sédimentaires</w:t>
      </w:r>
    </w:p>
    <w:p w:rsidR="002B648F" w:rsidRDefault="002B648F">
      <w:pPr>
        <w:spacing w:line="240" w:lineRule="atLeast"/>
        <w:jc w:val="both"/>
        <w:rPr>
          <w:sz w:val="20"/>
        </w:rPr>
      </w:pPr>
      <w:r>
        <w:rPr>
          <w:sz w:val="20"/>
        </w:rPr>
        <w:t>En fonction des teneurs des sédiments en fraction fine (Tableau II), les stations prospectées ont montré en totalité un faciès vaseux. Les teneurs en carbone organique total ont fluctué entre un minimum de 1.32 % à la station LGM5 et un maximum de 9.66 % à LGM3. La même distribution spatiale a été notée dans le cas des charges sédimentaires en hydrocarbures totaux (r = 0.9983, p = 0.000). Les teneurs en zinc ont fluctué entre 106 ppm (LGM3) et 133 ppm (LGM5).</w:t>
      </w:r>
    </w:p>
    <w:p w:rsidR="002B648F" w:rsidRDefault="002B648F">
      <w:pPr>
        <w:spacing w:line="240" w:lineRule="atLeast"/>
        <w:jc w:val="both"/>
        <w:rPr>
          <w:b/>
          <w:bCs/>
          <w:sz w:val="20"/>
        </w:rPr>
      </w:pPr>
    </w:p>
    <w:p w:rsidR="002B648F" w:rsidRDefault="002B648F">
      <w:pPr>
        <w:spacing w:line="240" w:lineRule="atLeast"/>
        <w:rPr>
          <w:i/>
          <w:iCs/>
          <w:sz w:val="20"/>
        </w:rPr>
      </w:pPr>
      <w:r>
        <w:rPr>
          <w:i/>
          <w:iCs/>
          <w:sz w:val="20"/>
        </w:rPr>
        <w:t xml:space="preserve">1.2- Croissance des nématodes </w:t>
      </w:r>
      <w:proofErr w:type="spellStart"/>
      <w:r>
        <w:rPr>
          <w:i/>
          <w:iCs/>
          <w:sz w:val="20"/>
        </w:rPr>
        <w:t>méiobenthiques</w:t>
      </w:r>
      <w:proofErr w:type="spellEnd"/>
    </w:p>
    <w:p w:rsidR="002B648F" w:rsidRDefault="002B648F">
      <w:pPr>
        <w:spacing w:line="240" w:lineRule="atLeast"/>
        <w:jc w:val="both"/>
        <w:rPr>
          <w:sz w:val="20"/>
        </w:rPr>
      </w:pPr>
      <w:r>
        <w:rPr>
          <w:sz w:val="20"/>
        </w:rPr>
        <w:t>Les valeurs des pentes des régressions ont graduellement diminué de 0.8255 à 0.3362 dans l’ordre LGM3-LGM2-LGM1-LGM5-LGM4 (</w:t>
      </w:r>
      <w:r>
        <w:rPr>
          <w:sz w:val="20"/>
          <w:szCs w:val="16"/>
        </w:rPr>
        <w:t>Fig. 2). Ce gradient a été particulièrement opposé à la répartition spatiale de la fraction fine et du zinc sédimentaire. Ceci a été statistiquement vérifié et d</w:t>
      </w:r>
      <w:r>
        <w:rPr>
          <w:sz w:val="20"/>
        </w:rPr>
        <w:t xml:space="preserve">es corrélations négatives et significatives ont associé la pente liant les dimensions corporelles des nématodes avec les charges sédimentaires en particules fines (r = -0.9554, p = 0.011) et en zinc (r = -0.728, p = 0.163).  </w:t>
      </w:r>
    </w:p>
    <w:p w:rsidR="002B648F" w:rsidRDefault="002B648F">
      <w:pPr>
        <w:spacing w:line="240" w:lineRule="atLeast"/>
        <w:jc w:val="both"/>
        <w:rPr>
          <w:sz w:val="20"/>
        </w:rPr>
      </w:pPr>
      <w:r>
        <w:rPr>
          <w:sz w:val="20"/>
        </w:rPr>
        <w:t xml:space="preserve">Une probabilité de </w:t>
      </w:r>
      <w:smartTag w:uri="urn:schemas-microsoft-com:office:smarttags" w:element="metricconverter">
        <w:smartTagPr>
          <w:attr w:name="ProductID" w:val="0.000 a"/>
        </w:smartTagPr>
        <w:r>
          <w:rPr>
            <w:sz w:val="20"/>
          </w:rPr>
          <w:t>0.000 a</w:t>
        </w:r>
      </w:smartTag>
      <w:r>
        <w:rPr>
          <w:sz w:val="20"/>
        </w:rPr>
        <w:t xml:space="preserve"> été notée suite à la comparaison des pentes par l’ANCOVA indiquant l’existence de différences entre les pentes relatives aux différentes </w:t>
      </w:r>
      <w:proofErr w:type="spellStart"/>
      <w:r>
        <w:rPr>
          <w:sz w:val="20"/>
        </w:rPr>
        <w:t>nématocénoses</w:t>
      </w:r>
      <w:proofErr w:type="spellEnd"/>
      <w:r>
        <w:rPr>
          <w:sz w:val="20"/>
        </w:rPr>
        <w:t xml:space="preserve">. La comparaison multiple des pentes par le test post-ANCOVA de </w:t>
      </w:r>
      <w:proofErr w:type="spellStart"/>
      <w:r>
        <w:rPr>
          <w:sz w:val="20"/>
        </w:rPr>
        <w:t>Tukey</w:t>
      </w:r>
      <w:proofErr w:type="spellEnd"/>
      <w:r>
        <w:rPr>
          <w:sz w:val="20"/>
        </w:rPr>
        <w:t xml:space="preserve">-HSD (Tableau III) a montré que la pente relative aux nématodes originaires de la station LGM3 (b = 0.8255), la moins touchée par la pollution par le zinc (106 ppm), a été significativement plus importante que celles des </w:t>
      </w:r>
      <w:proofErr w:type="spellStart"/>
      <w:r>
        <w:rPr>
          <w:sz w:val="20"/>
        </w:rPr>
        <w:t>nématocénoses</w:t>
      </w:r>
      <w:proofErr w:type="spellEnd"/>
      <w:r>
        <w:rPr>
          <w:sz w:val="20"/>
        </w:rPr>
        <w:t xml:space="preserve"> LGM4 (b = 0.3362, Zn = 115 ppm) et LGM5 (b = 0.3826, Zn = 133 ppm). De plus, la pente des nématodes hébergeant les sédiments les plus chargés en zinc collectés de la station LGM5 a été significativement plus faible que celles relative aux nématodes des sites moins chargés en zinc, LGM3 et LGM2 (Tableaux II et III).</w:t>
      </w:r>
    </w:p>
    <w:p w:rsidR="002B648F" w:rsidRDefault="002B648F">
      <w:pPr>
        <w:tabs>
          <w:tab w:val="left" w:pos="1260"/>
        </w:tabs>
        <w:spacing w:line="240" w:lineRule="atLeast"/>
        <w:jc w:val="both"/>
        <w:rPr>
          <w:b/>
          <w:bCs/>
          <w:sz w:val="20"/>
        </w:rPr>
        <w:sectPr w:rsidR="002B648F">
          <w:type w:val="continuous"/>
          <w:pgSz w:w="11907" w:h="16840" w:code="9"/>
          <w:pgMar w:top="1418" w:right="1418" w:bottom="1418" w:left="1418" w:header="680" w:footer="680" w:gutter="0"/>
          <w:cols w:num="2" w:space="397"/>
          <w:docGrid w:linePitch="360"/>
        </w:sectPr>
      </w:pPr>
    </w:p>
    <w:p w:rsidR="002B648F" w:rsidRDefault="002B648F">
      <w:pPr>
        <w:tabs>
          <w:tab w:val="left" w:pos="1260"/>
        </w:tabs>
        <w:spacing w:line="240" w:lineRule="atLeast"/>
        <w:jc w:val="both"/>
        <w:rPr>
          <w:b/>
          <w:bCs/>
          <w:sz w:val="20"/>
        </w:rPr>
      </w:pPr>
    </w:p>
    <w:p w:rsidR="002B648F" w:rsidRDefault="002B648F">
      <w:pPr>
        <w:tabs>
          <w:tab w:val="left" w:pos="1260"/>
        </w:tabs>
        <w:spacing w:line="240" w:lineRule="atLeast"/>
        <w:jc w:val="both"/>
        <w:rPr>
          <w:b/>
          <w:bCs/>
          <w:sz w:val="20"/>
        </w:rPr>
      </w:pPr>
    </w:p>
    <w:p w:rsidR="002B648F" w:rsidRDefault="002B648F">
      <w:pPr>
        <w:tabs>
          <w:tab w:val="left" w:pos="1260"/>
        </w:tabs>
        <w:spacing w:line="240" w:lineRule="atLeast"/>
        <w:jc w:val="both"/>
        <w:rPr>
          <w:b/>
          <w:bCs/>
          <w:sz w:val="20"/>
        </w:rPr>
      </w:pPr>
    </w:p>
    <w:p w:rsidR="002B648F" w:rsidRDefault="002B648F">
      <w:pPr>
        <w:tabs>
          <w:tab w:val="left" w:pos="1260"/>
        </w:tabs>
        <w:spacing w:line="240" w:lineRule="atLeast"/>
        <w:jc w:val="both"/>
        <w:rPr>
          <w:b/>
          <w:bCs/>
          <w:sz w:val="20"/>
        </w:rPr>
      </w:pPr>
    </w:p>
    <w:p w:rsidR="002B648F" w:rsidRDefault="002B648F">
      <w:pPr>
        <w:tabs>
          <w:tab w:val="left" w:pos="1260"/>
        </w:tabs>
        <w:spacing w:line="240" w:lineRule="atLeast"/>
        <w:jc w:val="both"/>
        <w:rPr>
          <w:b/>
          <w:bCs/>
          <w:sz w:val="20"/>
        </w:rPr>
        <w:sectPr w:rsidR="002B648F">
          <w:type w:val="continuous"/>
          <w:pgSz w:w="11907" w:h="16840" w:code="9"/>
          <w:pgMar w:top="1418" w:right="1418" w:bottom="1418" w:left="1418" w:header="680" w:footer="680" w:gutter="0"/>
          <w:cols w:num="2" w:space="1418"/>
          <w:docGrid w:linePitch="360"/>
        </w:sectPr>
      </w:pPr>
    </w:p>
    <w:p w:rsidR="002B648F" w:rsidRDefault="002B648F">
      <w:pPr>
        <w:spacing w:line="240" w:lineRule="atLeast"/>
        <w:jc w:val="center"/>
        <w:rPr>
          <w:sz w:val="20"/>
        </w:rPr>
      </w:pPr>
      <w:bookmarkStart w:id="2" w:name="OLE_LINK2"/>
      <w:r>
        <w:rPr>
          <w:sz w:val="20"/>
        </w:rPr>
        <w:t xml:space="preserve">Tableau II : Profondeurs, localisations géographiques et variables sédimentaires relatives aux stations prospectées dans la lagune de </w:t>
      </w:r>
      <w:proofErr w:type="spellStart"/>
      <w:r>
        <w:rPr>
          <w:sz w:val="20"/>
        </w:rPr>
        <w:t>Ghar</w:t>
      </w:r>
      <w:proofErr w:type="spellEnd"/>
      <w:r>
        <w:rPr>
          <w:sz w:val="20"/>
        </w:rPr>
        <w:t xml:space="preserve"> El </w:t>
      </w:r>
      <w:proofErr w:type="spellStart"/>
      <w:r>
        <w:rPr>
          <w:sz w:val="20"/>
        </w:rPr>
        <w:t>Melh</w:t>
      </w:r>
      <w:proofErr w:type="spellEnd"/>
      <w:r>
        <w:rPr>
          <w:sz w:val="20"/>
        </w:rPr>
        <w:t xml:space="preserve"> (été 1999). FF, fraction fine ; </w:t>
      </w:r>
      <w:proofErr w:type="gramStart"/>
      <w:r>
        <w:rPr>
          <w:sz w:val="20"/>
        </w:rPr>
        <w:t>COT ,</w:t>
      </w:r>
      <w:proofErr w:type="gramEnd"/>
      <w:r>
        <w:rPr>
          <w:sz w:val="20"/>
        </w:rPr>
        <w:t xml:space="preserve"> carbone organique total; </w:t>
      </w:r>
      <w:proofErr w:type="spellStart"/>
      <w:r>
        <w:rPr>
          <w:sz w:val="20"/>
        </w:rPr>
        <w:t>Hs</w:t>
      </w:r>
      <w:proofErr w:type="spellEnd"/>
      <w:r>
        <w:rPr>
          <w:sz w:val="20"/>
        </w:rPr>
        <w:t>, hydrocarbures totaux; Zn, zinc.</w:t>
      </w:r>
    </w:p>
    <w:bookmarkEnd w:id="2"/>
    <w:p w:rsidR="002B648F" w:rsidRDefault="002B648F">
      <w:pPr>
        <w:spacing w:line="240" w:lineRule="atLeast"/>
        <w:rPr>
          <w:b/>
          <w:bCs/>
        </w:rPr>
      </w:pPr>
    </w:p>
    <w:tbl>
      <w:tblPr>
        <w:tblW w:w="8963" w:type="dxa"/>
        <w:tblBorders>
          <w:top w:val="single" w:sz="4" w:space="0" w:color="auto"/>
          <w:bottom w:val="single" w:sz="4" w:space="0" w:color="auto"/>
        </w:tblBorders>
        <w:tblCellMar>
          <w:left w:w="70" w:type="dxa"/>
          <w:right w:w="70" w:type="dxa"/>
        </w:tblCellMar>
        <w:tblLook w:val="0000"/>
      </w:tblPr>
      <w:tblGrid>
        <w:gridCol w:w="852"/>
        <w:gridCol w:w="1357"/>
        <w:gridCol w:w="1625"/>
        <w:gridCol w:w="1626"/>
        <w:gridCol w:w="875"/>
        <w:gridCol w:w="876"/>
        <w:gridCol w:w="876"/>
        <w:gridCol w:w="876"/>
      </w:tblGrid>
      <w:tr w:rsidR="002B648F">
        <w:tblPrEx>
          <w:tblCellMar>
            <w:top w:w="0" w:type="dxa"/>
            <w:bottom w:w="0" w:type="dxa"/>
          </w:tblCellMar>
        </w:tblPrEx>
        <w:tc>
          <w:tcPr>
            <w:tcW w:w="852" w:type="dxa"/>
            <w:tcBorders>
              <w:top w:val="single" w:sz="4" w:space="0" w:color="auto"/>
              <w:bottom w:val="single" w:sz="4" w:space="0" w:color="auto"/>
            </w:tcBorders>
          </w:tcPr>
          <w:p w:rsidR="002B648F" w:rsidRDefault="002B648F">
            <w:pPr>
              <w:spacing w:line="240" w:lineRule="atLeast"/>
              <w:rPr>
                <w:sz w:val="16"/>
              </w:rPr>
            </w:pPr>
            <w:r>
              <w:rPr>
                <w:sz w:val="16"/>
              </w:rPr>
              <w:t>Sites</w:t>
            </w:r>
          </w:p>
        </w:tc>
        <w:tc>
          <w:tcPr>
            <w:tcW w:w="1357" w:type="dxa"/>
            <w:tcBorders>
              <w:top w:val="single" w:sz="4" w:space="0" w:color="auto"/>
              <w:bottom w:val="single" w:sz="4" w:space="0" w:color="auto"/>
            </w:tcBorders>
          </w:tcPr>
          <w:p w:rsidR="002B648F" w:rsidRDefault="002B648F">
            <w:pPr>
              <w:spacing w:line="240" w:lineRule="atLeast"/>
              <w:rPr>
                <w:sz w:val="16"/>
              </w:rPr>
            </w:pPr>
            <w:r>
              <w:rPr>
                <w:sz w:val="16"/>
              </w:rPr>
              <w:t>Profondeur (m)</w:t>
            </w:r>
          </w:p>
        </w:tc>
        <w:tc>
          <w:tcPr>
            <w:tcW w:w="1625" w:type="dxa"/>
            <w:tcBorders>
              <w:top w:val="single" w:sz="4" w:space="0" w:color="auto"/>
              <w:bottom w:val="single" w:sz="4" w:space="0" w:color="auto"/>
            </w:tcBorders>
          </w:tcPr>
          <w:p w:rsidR="002B648F" w:rsidRDefault="002B648F">
            <w:pPr>
              <w:spacing w:line="240" w:lineRule="atLeast"/>
              <w:rPr>
                <w:sz w:val="16"/>
              </w:rPr>
            </w:pPr>
            <w:r>
              <w:rPr>
                <w:sz w:val="16"/>
                <w:szCs w:val="22"/>
              </w:rPr>
              <w:t>Latitude Nord</w:t>
            </w:r>
          </w:p>
        </w:tc>
        <w:tc>
          <w:tcPr>
            <w:tcW w:w="1626" w:type="dxa"/>
            <w:tcBorders>
              <w:top w:val="single" w:sz="4" w:space="0" w:color="auto"/>
              <w:bottom w:val="single" w:sz="4" w:space="0" w:color="auto"/>
            </w:tcBorders>
          </w:tcPr>
          <w:p w:rsidR="002B648F" w:rsidRDefault="002B648F">
            <w:pPr>
              <w:spacing w:line="240" w:lineRule="atLeast"/>
              <w:rPr>
                <w:sz w:val="16"/>
              </w:rPr>
            </w:pPr>
            <w:r>
              <w:rPr>
                <w:sz w:val="16"/>
              </w:rPr>
              <w:t>Latitude Est</w:t>
            </w:r>
          </w:p>
        </w:tc>
        <w:tc>
          <w:tcPr>
            <w:tcW w:w="875" w:type="dxa"/>
            <w:tcBorders>
              <w:top w:val="single" w:sz="4" w:space="0" w:color="auto"/>
              <w:bottom w:val="single" w:sz="4" w:space="0" w:color="auto"/>
            </w:tcBorders>
          </w:tcPr>
          <w:p w:rsidR="002B648F" w:rsidRDefault="002B648F">
            <w:pPr>
              <w:spacing w:line="240" w:lineRule="atLeast"/>
              <w:rPr>
                <w:sz w:val="16"/>
                <w:lang w:val="en-GB"/>
              </w:rPr>
            </w:pPr>
            <w:r>
              <w:rPr>
                <w:sz w:val="16"/>
                <w:lang w:val="en-GB"/>
              </w:rPr>
              <w:t>FF (%)</w:t>
            </w:r>
          </w:p>
        </w:tc>
        <w:tc>
          <w:tcPr>
            <w:tcW w:w="876" w:type="dxa"/>
            <w:tcBorders>
              <w:top w:val="single" w:sz="4" w:space="0" w:color="auto"/>
              <w:bottom w:val="single" w:sz="4" w:space="0" w:color="auto"/>
            </w:tcBorders>
          </w:tcPr>
          <w:p w:rsidR="002B648F" w:rsidRDefault="002B648F">
            <w:pPr>
              <w:spacing w:line="240" w:lineRule="atLeast"/>
              <w:rPr>
                <w:sz w:val="16"/>
                <w:lang w:val="en-GB"/>
              </w:rPr>
            </w:pPr>
            <w:r>
              <w:rPr>
                <w:sz w:val="16"/>
                <w:lang w:val="en-GB"/>
              </w:rPr>
              <w:t>COT (%)</w:t>
            </w:r>
          </w:p>
        </w:tc>
        <w:tc>
          <w:tcPr>
            <w:tcW w:w="876" w:type="dxa"/>
            <w:tcBorders>
              <w:top w:val="single" w:sz="4" w:space="0" w:color="auto"/>
              <w:bottom w:val="single" w:sz="4" w:space="0" w:color="auto"/>
            </w:tcBorders>
          </w:tcPr>
          <w:p w:rsidR="002B648F" w:rsidRDefault="002B648F">
            <w:pPr>
              <w:spacing w:line="240" w:lineRule="atLeast"/>
              <w:rPr>
                <w:sz w:val="16"/>
                <w:lang w:val="en-GB"/>
              </w:rPr>
            </w:pPr>
            <w:r>
              <w:rPr>
                <w:sz w:val="16"/>
                <w:lang w:val="en-GB"/>
              </w:rPr>
              <w:t>Hs (mg.g</w:t>
            </w:r>
            <w:r>
              <w:rPr>
                <w:sz w:val="16"/>
                <w:vertAlign w:val="superscript"/>
                <w:lang w:val="en-GB"/>
              </w:rPr>
              <w:t>-1</w:t>
            </w:r>
            <w:r>
              <w:rPr>
                <w:sz w:val="16"/>
                <w:lang w:val="en-GB"/>
              </w:rPr>
              <w:t>)</w:t>
            </w:r>
          </w:p>
        </w:tc>
        <w:tc>
          <w:tcPr>
            <w:tcW w:w="876" w:type="dxa"/>
            <w:tcBorders>
              <w:top w:val="single" w:sz="4" w:space="0" w:color="auto"/>
              <w:bottom w:val="single" w:sz="4" w:space="0" w:color="auto"/>
            </w:tcBorders>
          </w:tcPr>
          <w:p w:rsidR="002B648F" w:rsidRDefault="002B648F">
            <w:pPr>
              <w:spacing w:line="240" w:lineRule="atLeast"/>
              <w:rPr>
                <w:sz w:val="16"/>
                <w:lang w:val="en-GB"/>
              </w:rPr>
            </w:pPr>
            <w:r>
              <w:rPr>
                <w:sz w:val="16"/>
                <w:lang w:val="en-GB"/>
              </w:rPr>
              <w:t>Zn (ppm)</w:t>
            </w:r>
          </w:p>
        </w:tc>
      </w:tr>
      <w:tr w:rsidR="002B648F">
        <w:tblPrEx>
          <w:tblCellMar>
            <w:top w:w="0" w:type="dxa"/>
            <w:bottom w:w="0" w:type="dxa"/>
          </w:tblCellMar>
        </w:tblPrEx>
        <w:tc>
          <w:tcPr>
            <w:tcW w:w="852" w:type="dxa"/>
            <w:tcBorders>
              <w:top w:val="single" w:sz="4" w:space="0" w:color="auto"/>
              <w:bottom w:val="nil"/>
            </w:tcBorders>
          </w:tcPr>
          <w:p w:rsidR="002B648F" w:rsidRDefault="002B648F">
            <w:pPr>
              <w:spacing w:line="240" w:lineRule="atLeast"/>
              <w:rPr>
                <w:sz w:val="16"/>
              </w:rPr>
            </w:pPr>
            <w:r>
              <w:rPr>
                <w:sz w:val="16"/>
              </w:rPr>
              <w:t>LGM1</w:t>
            </w:r>
          </w:p>
        </w:tc>
        <w:tc>
          <w:tcPr>
            <w:tcW w:w="1357" w:type="dxa"/>
            <w:tcBorders>
              <w:top w:val="single" w:sz="4" w:space="0" w:color="auto"/>
              <w:bottom w:val="nil"/>
            </w:tcBorders>
          </w:tcPr>
          <w:p w:rsidR="002B648F" w:rsidRDefault="002B648F">
            <w:pPr>
              <w:pStyle w:val="Textedebulles"/>
              <w:spacing w:line="240" w:lineRule="atLeast"/>
              <w:rPr>
                <w:rFonts w:ascii="Times New Roman" w:hAnsi="Times New Roman"/>
                <w:snapToGrid w:val="0"/>
                <w:szCs w:val="24"/>
                <w:lang w:val="en-GB"/>
              </w:rPr>
            </w:pPr>
            <w:r>
              <w:rPr>
                <w:rFonts w:ascii="Times New Roman" w:hAnsi="Times New Roman"/>
                <w:snapToGrid w:val="0"/>
                <w:szCs w:val="24"/>
                <w:lang w:val="en-GB"/>
              </w:rPr>
              <w:t>0.42</w:t>
            </w:r>
          </w:p>
        </w:tc>
        <w:tc>
          <w:tcPr>
            <w:tcW w:w="1625" w:type="dxa"/>
            <w:tcBorders>
              <w:top w:val="single" w:sz="4" w:space="0" w:color="auto"/>
              <w:bottom w:val="nil"/>
            </w:tcBorders>
          </w:tcPr>
          <w:p w:rsidR="002B648F" w:rsidRDefault="002B648F">
            <w:pPr>
              <w:spacing w:line="240" w:lineRule="atLeast"/>
              <w:rPr>
                <w:snapToGrid w:val="0"/>
                <w:sz w:val="16"/>
                <w:lang w:val="en-GB"/>
              </w:rPr>
            </w:pPr>
            <w:r>
              <w:rPr>
                <w:sz w:val="16"/>
                <w:szCs w:val="22"/>
                <w:lang w:val="en-GB"/>
              </w:rPr>
              <w:t xml:space="preserve">37° </w:t>
            </w:r>
            <w:smartTag w:uri="urn:schemas-microsoft-com:office:smarttags" w:element="metricconverter">
              <w:smartTagPr>
                <w:attr w:name="ProductID" w:val="08’"/>
              </w:smartTagPr>
              <w:r>
                <w:rPr>
                  <w:sz w:val="16"/>
                  <w:szCs w:val="22"/>
                  <w:lang w:val="en-GB"/>
                </w:rPr>
                <w:t>08’</w:t>
              </w:r>
            </w:smartTag>
            <w:r>
              <w:rPr>
                <w:sz w:val="16"/>
                <w:szCs w:val="22"/>
                <w:lang w:val="en-GB"/>
              </w:rPr>
              <w:t xml:space="preserve"> </w:t>
            </w:r>
            <w:smartTag w:uri="urn:schemas-microsoft-com:office:smarttags" w:element="metricconverter">
              <w:smartTagPr>
                <w:attr w:name="ProductID" w:val="66”"/>
              </w:smartTagPr>
              <w:r>
                <w:rPr>
                  <w:sz w:val="16"/>
                  <w:szCs w:val="22"/>
                  <w:lang w:val="en-GB"/>
                </w:rPr>
                <w:t>66”</w:t>
              </w:r>
            </w:smartTag>
          </w:p>
        </w:tc>
        <w:tc>
          <w:tcPr>
            <w:tcW w:w="1626" w:type="dxa"/>
            <w:tcBorders>
              <w:top w:val="single" w:sz="4" w:space="0" w:color="auto"/>
              <w:bottom w:val="nil"/>
            </w:tcBorders>
          </w:tcPr>
          <w:p w:rsidR="002B648F" w:rsidRDefault="002B648F">
            <w:pPr>
              <w:spacing w:line="240" w:lineRule="atLeast"/>
              <w:rPr>
                <w:snapToGrid w:val="0"/>
                <w:sz w:val="16"/>
                <w:lang w:val="en-GB"/>
              </w:rPr>
            </w:pPr>
            <w:r>
              <w:rPr>
                <w:sz w:val="16"/>
                <w:szCs w:val="22"/>
                <w:lang w:val="en-GB"/>
              </w:rPr>
              <w:t xml:space="preserve">10° </w:t>
            </w:r>
            <w:smartTag w:uri="urn:schemas-microsoft-com:office:smarttags" w:element="metricconverter">
              <w:smartTagPr>
                <w:attr w:name="ProductID" w:val="08’"/>
              </w:smartTagPr>
              <w:r>
                <w:rPr>
                  <w:sz w:val="16"/>
                  <w:szCs w:val="22"/>
                  <w:lang w:val="en-GB"/>
                </w:rPr>
                <w:t>08’</w:t>
              </w:r>
            </w:smartTag>
            <w:r>
              <w:rPr>
                <w:sz w:val="16"/>
                <w:szCs w:val="22"/>
                <w:lang w:val="en-GB"/>
              </w:rPr>
              <w:t xml:space="preserve"> </w:t>
            </w:r>
            <w:smartTag w:uri="urn:schemas-microsoft-com:office:smarttags" w:element="metricconverter">
              <w:smartTagPr>
                <w:attr w:name="ProductID" w:val="67”"/>
              </w:smartTagPr>
              <w:r>
                <w:rPr>
                  <w:sz w:val="16"/>
                  <w:szCs w:val="22"/>
                  <w:lang w:val="en-GB"/>
                </w:rPr>
                <w:t>67”</w:t>
              </w:r>
            </w:smartTag>
          </w:p>
        </w:tc>
        <w:tc>
          <w:tcPr>
            <w:tcW w:w="875" w:type="dxa"/>
            <w:tcBorders>
              <w:top w:val="single" w:sz="4" w:space="0" w:color="auto"/>
              <w:bottom w:val="nil"/>
            </w:tcBorders>
          </w:tcPr>
          <w:p w:rsidR="002B648F" w:rsidRDefault="002B648F">
            <w:pPr>
              <w:spacing w:line="240" w:lineRule="atLeast"/>
              <w:rPr>
                <w:snapToGrid w:val="0"/>
                <w:sz w:val="16"/>
                <w:lang w:val="en-GB"/>
              </w:rPr>
            </w:pPr>
            <w:r>
              <w:rPr>
                <w:snapToGrid w:val="0"/>
                <w:sz w:val="16"/>
                <w:lang w:val="en-GB"/>
              </w:rPr>
              <w:t>89.00</w:t>
            </w:r>
          </w:p>
        </w:tc>
        <w:tc>
          <w:tcPr>
            <w:tcW w:w="876" w:type="dxa"/>
            <w:tcBorders>
              <w:top w:val="single" w:sz="4" w:space="0" w:color="auto"/>
              <w:bottom w:val="nil"/>
            </w:tcBorders>
          </w:tcPr>
          <w:p w:rsidR="002B648F" w:rsidRDefault="002B648F">
            <w:pPr>
              <w:spacing w:line="240" w:lineRule="atLeast"/>
              <w:rPr>
                <w:snapToGrid w:val="0"/>
                <w:sz w:val="16"/>
                <w:lang w:val="en-GB"/>
              </w:rPr>
            </w:pPr>
            <w:r>
              <w:rPr>
                <w:snapToGrid w:val="0"/>
                <w:sz w:val="16"/>
                <w:lang w:val="en-GB"/>
              </w:rPr>
              <w:t>2.96</w:t>
            </w:r>
          </w:p>
        </w:tc>
        <w:tc>
          <w:tcPr>
            <w:tcW w:w="876" w:type="dxa"/>
            <w:tcBorders>
              <w:top w:val="single" w:sz="4" w:space="0" w:color="auto"/>
              <w:bottom w:val="nil"/>
            </w:tcBorders>
          </w:tcPr>
          <w:p w:rsidR="002B648F" w:rsidRDefault="002B648F">
            <w:pPr>
              <w:spacing w:line="240" w:lineRule="atLeast"/>
              <w:rPr>
                <w:snapToGrid w:val="0"/>
                <w:sz w:val="16"/>
                <w:lang w:val="en-GB"/>
              </w:rPr>
            </w:pPr>
            <w:r>
              <w:rPr>
                <w:snapToGrid w:val="0"/>
                <w:sz w:val="16"/>
                <w:lang w:val="en-GB"/>
              </w:rPr>
              <w:t>1.60</w:t>
            </w:r>
          </w:p>
        </w:tc>
        <w:tc>
          <w:tcPr>
            <w:tcW w:w="876" w:type="dxa"/>
            <w:tcBorders>
              <w:top w:val="single" w:sz="4" w:space="0" w:color="auto"/>
              <w:bottom w:val="nil"/>
            </w:tcBorders>
          </w:tcPr>
          <w:p w:rsidR="002B648F" w:rsidRDefault="002B648F">
            <w:pPr>
              <w:spacing w:line="240" w:lineRule="atLeast"/>
              <w:rPr>
                <w:snapToGrid w:val="0"/>
                <w:sz w:val="16"/>
                <w:lang w:val="en-GB"/>
              </w:rPr>
            </w:pPr>
            <w:r>
              <w:rPr>
                <w:snapToGrid w:val="0"/>
                <w:sz w:val="16"/>
                <w:lang w:val="en-GB"/>
              </w:rPr>
              <w:t>113</w:t>
            </w:r>
          </w:p>
        </w:tc>
      </w:tr>
      <w:tr w:rsidR="002B648F">
        <w:tblPrEx>
          <w:tblCellMar>
            <w:top w:w="0" w:type="dxa"/>
            <w:bottom w:w="0" w:type="dxa"/>
          </w:tblCellMar>
        </w:tblPrEx>
        <w:tc>
          <w:tcPr>
            <w:tcW w:w="852" w:type="dxa"/>
            <w:tcBorders>
              <w:top w:val="nil"/>
              <w:bottom w:val="nil"/>
            </w:tcBorders>
          </w:tcPr>
          <w:p w:rsidR="002B648F" w:rsidRDefault="002B648F">
            <w:pPr>
              <w:spacing w:line="240" w:lineRule="atLeast"/>
              <w:rPr>
                <w:sz w:val="16"/>
              </w:rPr>
            </w:pPr>
            <w:r>
              <w:rPr>
                <w:sz w:val="16"/>
              </w:rPr>
              <w:t>LGM2</w:t>
            </w:r>
          </w:p>
        </w:tc>
        <w:tc>
          <w:tcPr>
            <w:tcW w:w="1357" w:type="dxa"/>
            <w:tcBorders>
              <w:top w:val="nil"/>
              <w:bottom w:val="nil"/>
            </w:tcBorders>
          </w:tcPr>
          <w:p w:rsidR="002B648F" w:rsidRDefault="002B648F">
            <w:pPr>
              <w:spacing w:line="240" w:lineRule="atLeast"/>
              <w:rPr>
                <w:snapToGrid w:val="0"/>
                <w:sz w:val="16"/>
                <w:lang w:val="en-GB"/>
              </w:rPr>
            </w:pPr>
            <w:r>
              <w:rPr>
                <w:snapToGrid w:val="0"/>
                <w:sz w:val="16"/>
                <w:lang w:val="en-GB"/>
              </w:rPr>
              <w:t>0.90</w:t>
            </w:r>
          </w:p>
        </w:tc>
        <w:tc>
          <w:tcPr>
            <w:tcW w:w="1625" w:type="dxa"/>
            <w:tcBorders>
              <w:top w:val="nil"/>
              <w:bottom w:val="nil"/>
            </w:tcBorders>
          </w:tcPr>
          <w:p w:rsidR="002B648F" w:rsidRDefault="002B648F">
            <w:pPr>
              <w:spacing w:line="240" w:lineRule="atLeast"/>
              <w:rPr>
                <w:snapToGrid w:val="0"/>
                <w:sz w:val="16"/>
                <w:lang w:val="en-GB"/>
              </w:rPr>
            </w:pPr>
            <w:r>
              <w:rPr>
                <w:sz w:val="16"/>
                <w:szCs w:val="22"/>
                <w:lang w:val="en-GB"/>
              </w:rPr>
              <w:t xml:space="preserve">37° </w:t>
            </w:r>
            <w:smartTag w:uri="urn:schemas-microsoft-com:office:smarttags" w:element="metricconverter">
              <w:smartTagPr>
                <w:attr w:name="ProductID" w:val="08’"/>
              </w:smartTagPr>
              <w:r>
                <w:rPr>
                  <w:sz w:val="16"/>
                  <w:szCs w:val="22"/>
                  <w:lang w:val="en-GB"/>
                </w:rPr>
                <w:t>08’</w:t>
              </w:r>
            </w:smartTag>
            <w:r>
              <w:rPr>
                <w:sz w:val="16"/>
                <w:szCs w:val="22"/>
                <w:lang w:val="en-GB"/>
              </w:rPr>
              <w:t xml:space="preserve"> </w:t>
            </w:r>
            <w:smartTag w:uri="urn:schemas-microsoft-com:office:smarttags" w:element="metricconverter">
              <w:smartTagPr>
                <w:attr w:name="ProductID" w:val="64”"/>
              </w:smartTagPr>
              <w:r>
                <w:rPr>
                  <w:sz w:val="16"/>
                  <w:szCs w:val="22"/>
                  <w:lang w:val="en-GB"/>
                </w:rPr>
                <w:t>64”</w:t>
              </w:r>
            </w:smartTag>
          </w:p>
        </w:tc>
        <w:tc>
          <w:tcPr>
            <w:tcW w:w="1626" w:type="dxa"/>
            <w:tcBorders>
              <w:top w:val="nil"/>
              <w:bottom w:val="nil"/>
            </w:tcBorders>
          </w:tcPr>
          <w:p w:rsidR="002B648F" w:rsidRDefault="002B648F">
            <w:pPr>
              <w:spacing w:line="240" w:lineRule="atLeast"/>
              <w:rPr>
                <w:snapToGrid w:val="0"/>
                <w:sz w:val="16"/>
                <w:lang w:val="en-GB"/>
              </w:rPr>
            </w:pPr>
            <w:r>
              <w:rPr>
                <w:sz w:val="16"/>
                <w:szCs w:val="22"/>
                <w:lang w:val="en-GB"/>
              </w:rPr>
              <w:t xml:space="preserve">10° </w:t>
            </w:r>
            <w:smartTag w:uri="urn:schemas-microsoft-com:office:smarttags" w:element="metricconverter">
              <w:smartTagPr>
                <w:attr w:name="ProductID" w:val="09’"/>
              </w:smartTagPr>
              <w:r>
                <w:rPr>
                  <w:sz w:val="16"/>
                  <w:szCs w:val="22"/>
                  <w:lang w:val="en-GB"/>
                </w:rPr>
                <w:t>09’</w:t>
              </w:r>
            </w:smartTag>
            <w:r>
              <w:rPr>
                <w:sz w:val="16"/>
                <w:szCs w:val="22"/>
                <w:lang w:val="en-GB"/>
              </w:rPr>
              <w:t xml:space="preserve"> </w:t>
            </w:r>
            <w:smartTag w:uri="urn:schemas-microsoft-com:office:smarttags" w:element="metricconverter">
              <w:smartTagPr>
                <w:attr w:name="ProductID" w:val="68”"/>
              </w:smartTagPr>
              <w:r>
                <w:rPr>
                  <w:sz w:val="16"/>
                  <w:szCs w:val="22"/>
                  <w:lang w:val="en-GB"/>
                </w:rPr>
                <w:t>68”</w:t>
              </w:r>
            </w:smartTag>
          </w:p>
        </w:tc>
        <w:tc>
          <w:tcPr>
            <w:tcW w:w="875" w:type="dxa"/>
            <w:tcBorders>
              <w:top w:val="nil"/>
              <w:bottom w:val="nil"/>
            </w:tcBorders>
          </w:tcPr>
          <w:p w:rsidR="002B648F" w:rsidRDefault="002B648F">
            <w:pPr>
              <w:spacing w:line="240" w:lineRule="atLeast"/>
              <w:rPr>
                <w:snapToGrid w:val="0"/>
                <w:sz w:val="16"/>
                <w:lang w:val="en-GB"/>
              </w:rPr>
            </w:pPr>
            <w:r>
              <w:rPr>
                <w:snapToGrid w:val="0"/>
                <w:sz w:val="16"/>
                <w:lang w:val="en-GB"/>
              </w:rPr>
              <w:t>85.00</w:t>
            </w:r>
          </w:p>
        </w:tc>
        <w:tc>
          <w:tcPr>
            <w:tcW w:w="876" w:type="dxa"/>
            <w:tcBorders>
              <w:top w:val="nil"/>
              <w:bottom w:val="nil"/>
            </w:tcBorders>
          </w:tcPr>
          <w:p w:rsidR="002B648F" w:rsidRDefault="002B648F">
            <w:pPr>
              <w:spacing w:line="240" w:lineRule="atLeast"/>
              <w:rPr>
                <w:snapToGrid w:val="0"/>
                <w:sz w:val="16"/>
                <w:lang w:val="en-GB"/>
              </w:rPr>
            </w:pPr>
            <w:r>
              <w:rPr>
                <w:snapToGrid w:val="0"/>
                <w:sz w:val="16"/>
                <w:lang w:val="en-GB"/>
              </w:rPr>
              <w:t>3.44</w:t>
            </w:r>
          </w:p>
        </w:tc>
        <w:tc>
          <w:tcPr>
            <w:tcW w:w="876" w:type="dxa"/>
            <w:tcBorders>
              <w:top w:val="nil"/>
              <w:bottom w:val="nil"/>
            </w:tcBorders>
          </w:tcPr>
          <w:p w:rsidR="002B648F" w:rsidRDefault="002B648F">
            <w:pPr>
              <w:spacing w:line="240" w:lineRule="atLeast"/>
              <w:rPr>
                <w:snapToGrid w:val="0"/>
                <w:sz w:val="16"/>
                <w:lang w:val="en-GB"/>
              </w:rPr>
            </w:pPr>
            <w:r>
              <w:rPr>
                <w:snapToGrid w:val="0"/>
                <w:sz w:val="16"/>
                <w:lang w:val="en-GB"/>
              </w:rPr>
              <w:t>1.70</w:t>
            </w:r>
          </w:p>
        </w:tc>
        <w:tc>
          <w:tcPr>
            <w:tcW w:w="876" w:type="dxa"/>
            <w:tcBorders>
              <w:top w:val="nil"/>
              <w:bottom w:val="nil"/>
            </w:tcBorders>
          </w:tcPr>
          <w:p w:rsidR="002B648F" w:rsidRDefault="002B648F">
            <w:pPr>
              <w:spacing w:line="240" w:lineRule="atLeast"/>
              <w:rPr>
                <w:snapToGrid w:val="0"/>
                <w:sz w:val="16"/>
                <w:lang w:val="en-GB"/>
              </w:rPr>
            </w:pPr>
            <w:r>
              <w:rPr>
                <w:snapToGrid w:val="0"/>
                <w:sz w:val="16"/>
                <w:lang w:val="en-GB"/>
              </w:rPr>
              <w:t>110</w:t>
            </w:r>
          </w:p>
        </w:tc>
      </w:tr>
      <w:tr w:rsidR="002B648F">
        <w:tblPrEx>
          <w:tblCellMar>
            <w:top w:w="0" w:type="dxa"/>
            <w:bottom w:w="0" w:type="dxa"/>
          </w:tblCellMar>
        </w:tblPrEx>
        <w:tc>
          <w:tcPr>
            <w:tcW w:w="852" w:type="dxa"/>
            <w:tcBorders>
              <w:top w:val="nil"/>
              <w:bottom w:val="nil"/>
            </w:tcBorders>
          </w:tcPr>
          <w:p w:rsidR="002B648F" w:rsidRDefault="002B648F">
            <w:pPr>
              <w:spacing w:line="240" w:lineRule="atLeast"/>
              <w:rPr>
                <w:sz w:val="16"/>
              </w:rPr>
            </w:pPr>
            <w:r>
              <w:rPr>
                <w:sz w:val="16"/>
              </w:rPr>
              <w:t>LGM3</w:t>
            </w:r>
          </w:p>
        </w:tc>
        <w:tc>
          <w:tcPr>
            <w:tcW w:w="1357" w:type="dxa"/>
            <w:tcBorders>
              <w:top w:val="nil"/>
              <w:bottom w:val="nil"/>
            </w:tcBorders>
          </w:tcPr>
          <w:p w:rsidR="002B648F" w:rsidRDefault="002B648F">
            <w:pPr>
              <w:spacing w:line="240" w:lineRule="atLeast"/>
              <w:rPr>
                <w:snapToGrid w:val="0"/>
                <w:sz w:val="16"/>
                <w:lang w:val="en-GB"/>
              </w:rPr>
            </w:pPr>
            <w:r>
              <w:rPr>
                <w:snapToGrid w:val="0"/>
                <w:sz w:val="16"/>
                <w:lang w:val="en-GB"/>
              </w:rPr>
              <w:t>0.75</w:t>
            </w:r>
          </w:p>
        </w:tc>
        <w:tc>
          <w:tcPr>
            <w:tcW w:w="1625" w:type="dxa"/>
            <w:tcBorders>
              <w:top w:val="nil"/>
              <w:bottom w:val="nil"/>
            </w:tcBorders>
          </w:tcPr>
          <w:p w:rsidR="002B648F" w:rsidRDefault="002B648F">
            <w:pPr>
              <w:spacing w:line="240" w:lineRule="atLeast"/>
              <w:rPr>
                <w:snapToGrid w:val="0"/>
                <w:sz w:val="16"/>
                <w:lang w:val="en-GB"/>
              </w:rPr>
            </w:pPr>
            <w:r>
              <w:rPr>
                <w:sz w:val="16"/>
                <w:szCs w:val="22"/>
                <w:lang w:val="en-GB"/>
              </w:rPr>
              <w:t xml:space="preserve">37° </w:t>
            </w:r>
            <w:smartTag w:uri="urn:schemas-microsoft-com:office:smarttags" w:element="metricconverter">
              <w:smartTagPr>
                <w:attr w:name="ProductID" w:val="07’"/>
              </w:smartTagPr>
              <w:r>
                <w:rPr>
                  <w:sz w:val="16"/>
                  <w:szCs w:val="22"/>
                  <w:lang w:val="en-GB"/>
                </w:rPr>
                <w:t>07’</w:t>
              </w:r>
            </w:smartTag>
            <w:r>
              <w:rPr>
                <w:sz w:val="16"/>
                <w:szCs w:val="22"/>
                <w:lang w:val="en-GB"/>
              </w:rPr>
              <w:t xml:space="preserve"> </w:t>
            </w:r>
            <w:smartTag w:uri="urn:schemas-microsoft-com:office:smarttags" w:element="metricconverter">
              <w:smartTagPr>
                <w:attr w:name="ProductID" w:val="62”"/>
              </w:smartTagPr>
              <w:r>
                <w:rPr>
                  <w:sz w:val="16"/>
                  <w:szCs w:val="22"/>
                  <w:lang w:val="en-GB"/>
                </w:rPr>
                <w:t>62”</w:t>
              </w:r>
            </w:smartTag>
          </w:p>
        </w:tc>
        <w:tc>
          <w:tcPr>
            <w:tcW w:w="1626" w:type="dxa"/>
            <w:tcBorders>
              <w:top w:val="nil"/>
              <w:bottom w:val="nil"/>
            </w:tcBorders>
          </w:tcPr>
          <w:p w:rsidR="002B648F" w:rsidRDefault="002B648F">
            <w:pPr>
              <w:spacing w:line="240" w:lineRule="atLeast"/>
              <w:rPr>
                <w:snapToGrid w:val="0"/>
                <w:sz w:val="16"/>
                <w:lang w:val="en-GB"/>
              </w:rPr>
            </w:pPr>
            <w:r>
              <w:rPr>
                <w:sz w:val="16"/>
                <w:szCs w:val="22"/>
                <w:lang w:val="en-GB"/>
              </w:rPr>
              <w:t xml:space="preserve">10° </w:t>
            </w:r>
            <w:smartTag w:uri="urn:schemas-microsoft-com:office:smarttags" w:element="metricconverter">
              <w:smartTagPr>
                <w:attr w:name="ProductID" w:val="09’"/>
              </w:smartTagPr>
              <w:r>
                <w:rPr>
                  <w:sz w:val="16"/>
                  <w:szCs w:val="22"/>
                  <w:lang w:val="en-GB"/>
                </w:rPr>
                <w:t>09’</w:t>
              </w:r>
            </w:smartTag>
            <w:r>
              <w:rPr>
                <w:sz w:val="16"/>
                <w:szCs w:val="22"/>
                <w:lang w:val="en-GB"/>
              </w:rPr>
              <w:t xml:space="preserve"> </w:t>
            </w:r>
            <w:smartTag w:uri="urn:schemas-microsoft-com:office:smarttags" w:element="metricconverter">
              <w:smartTagPr>
                <w:attr w:name="ProductID" w:val="68”"/>
              </w:smartTagPr>
              <w:r>
                <w:rPr>
                  <w:sz w:val="16"/>
                  <w:szCs w:val="22"/>
                  <w:lang w:val="en-GB"/>
                </w:rPr>
                <w:t>68”</w:t>
              </w:r>
            </w:smartTag>
          </w:p>
        </w:tc>
        <w:tc>
          <w:tcPr>
            <w:tcW w:w="875" w:type="dxa"/>
            <w:tcBorders>
              <w:top w:val="nil"/>
              <w:bottom w:val="nil"/>
            </w:tcBorders>
          </w:tcPr>
          <w:p w:rsidR="002B648F" w:rsidRDefault="002B648F">
            <w:pPr>
              <w:spacing w:line="240" w:lineRule="atLeast"/>
              <w:rPr>
                <w:snapToGrid w:val="0"/>
                <w:sz w:val="16"/>
              </w:rPr>
            </w:pPr>
            <w:r>
              <w:rPr>
                <w:snapToGrid w:val="0"/>
                <w:sz w:val="16"/>
              </w:rPr>
              <w:t>76.00</w:t>
            </w:r>
          </w:p>
        </w:tc>
        <w:tc>
          <w:tcPr>
            <w:tcW w:w="876" w:type="dxa"/>
            <w:tcBorders>
              <w:top w:val="nil"/>
              <w:bottom w:val="nil"/>
            </w:tcBorders>
          </w:tcPr>
          <w:p w:rsidR="002B648F" w:rsidRDefault="002B648F">
            <w:pPr>
              <w:spacing w:line="240" w:lineRule="atLeast"/>
              <w:rPr>
                <w:snapToGrid w:val="0"/>
                <w:sz w:val="16"/>
              </w:rPr>
            </w:pPr>
            <w:r>
              <w:rPr>
                <w:snapToGrid w:val="0"/>
                <w:sz w:val="16"/>
              </w:rPr>
              <w:t>9.66</w:t>
            </w:r>
          </w:p>
        </w:tc>
        <w:tc>
          <w:tcPr>
            <w:tcW w:w="876" w:type="dxa"/>
            <w:tcBorders>
              <w:top w:val="nil"/>
              <w:bottom w:val="nil"/>
            </w:tcBorders>
          </w:tcPr>
          <w:p w:rsidR="002B648F" w:rsidRDefault="002B648F">
            <w:pPr>
              <w:spacing w:line="240" w:lineRule="atLeast"/>
              <w:rPr>
                <w:snapToGrid w:val="0"/>
                <w:sz w:val="16"/>
              </w:rPr>
            </w:pPr>
            <w:r>
              <w:rPr>
                <w:snapToGrid w:val="0"/>
                <w:sz w:val="16"/>
              </w:rPr>
              <w:t>8.47</w:t>
            </w:r>
          </w:p>
        </w:tc>
        <w:tc>
          <w:tcPr>
            <w:tcW w:w="876" w:type="dxa"/>
            <w:tcBorders>
              <w:top w:val="nil"/>
              <w:bottom w:val="nil"/>
            </w:tcBorders>
          </w:tcPr>
          <w:p w:rsidR="002B648F" w:rsidRDefault="002B648F">
            <w:pPr>
              <w:spacing w:line="240" w:lineRule="atLeast"/>
              <w:rPr>
                <w:snapToGrid w:val="0"/>
                <w:sz w:val="16"/>
              </w:rPr>
            </w:pPr>
            <w:r>
              <w:rPr>
                <w:snapToGrid w:val="0"/>
                <w:sz w:val="16"/>
              </w:rPr>
              <w:t>106</w:t>
            </w:r>
          </w:p>
        </w:tc>
      </w:tr>
      <w:tr w:rsidR="002B648F">
        <w:tblPrEx>
          <w:tblCellMar>
            <w:top w:w="0" w:type="dxa"/>
            <w:bottom w:w="0" w:type="dxa"/>
          </w:tblCellMar>
        </w:tblPrEx>
        <w:tc>
          <w:tcPr>
            <w:tcW w:w="852" w:type="dxa"/>
            <w:tcBorders>
              <w:top w:val="nil"/>
              <w:bottom w:val="nil"/>
            </w:tcBorders>
          </w:tcPr>
          <w:p w:rsidR="002B648F" w:rsidRDefault="002B648F">
            <w:pPr>
              <w:spacing w:line="240" w:lineRule="atLeast"/>
              <w:rPr>
                <w:sz w:val="16"/>
              </w:rPr>
            </w:pPr>
            <w:r>
              <w:rPr>
                <w:sz w:val="16"/>
              </w:rPr>
              <w:t>LGM4</w:t>
            </w:r>
          </w:p>
        </w:tc>
        <w:tc>
          <w:tcPr>
            <w:tcW w:w="1357" w:type="dxa"/>
            <w:tcBorders>
              <w:top w:val="nil"/>
              <w:bottom w:val="nil"/>
            </w:tcBorders>
          </w:tcPr>
          <w:p w:rsidR="002B648F" w:rsidRDefault="002B648F">
            <w:pPr>
              <w:spacing w:line="240" w:lineRule="atLeast"/>
              <w:rPr>
                <w:snapToGrid w:val="0"/>
                <w:sz w:val="16"/>
              </w:rPr>
            </w:pPr>
            <w:r>
              <w:rPr>
                <w:snapToGrid w:val="0"/>
                <w:sz w:val="16"/>
              </w:rPr>
              <w:t>0.75</w:t>
            </w:r>
          </w:p>
        </w:tc>
        <w:tc>
          <w:tcPr>
            <w:tcW w:w="1625" w:type="dxa"/>
            <w:tcBorders>
              <w:top w:val="nil"/>
              <w:bottom w:val="nil"/>
            </w:tcBorders>
          </w:tcPr>
          <w:p w:rsidR="002B648F" w:rsidRDefault="002B648F">
            <w:pPr>
              <w:spacing w:line="240" w:lineRule="atLeast"/>
              <w:rPr>
                <w:snapToGrid w:val="0"/>
                <w:sz w:val="16"/>
              </w:rPr>
            </w:pPr>
            <w:r>
              <w:rPr>
                <w:sz w:val="16"/>
                <w:szCs w:val="22"/>
              </w:rPr>
              <w:t xml:space="preserve">37° </w:t>
            </w:r>
            <w:smartTag w:uri="urn:schemas-microsoft-com:office:smarttags" w:element="metricconverter">
              <w:smartTagPr>
                <w:attr w:name="ProductID" w:val="09’"/>
              </w:smartTagPr>
              <w:r>
                <w:rPr>
                  <w:sz w:val="16"/>
                  <w:szCs w:val="22"/>
                </w:rPr>
                <w:t>09’</w:t>
              </w:r>
            </w:smartTag>
            <w:r>
              <w:rPr>
                <w:sz w:val="16"/>
                <w:szCs w:val="22"/>
              </w:rPr>
              <w:t xml:space="preserve"> </w:t>
            </w:r>
            <w:smartTag w:uri="urn:schemas-microsoft-com:office:smarttags" w:element="metricconverter">
              <w:smartTagPr>
                <w:attr w:name="ProductID" w:val="69”"/>
              </w:smartTagPr>
              <w:r>
                <w:rPr>
                  <w:sz w:val="16"/>
                  <w:szCs w:val="22"/>
                </w:rPr>
                <w:t>69”</w:t>
              </w:r>
            </w:smartTag>
          </w:p>
        </w:tc>
        <w:tc>
          <w:tcPr>
            <w:tcW w:w="1626" w:type="dxa"/>
            <w:tcBorders>
              <w:top w:val="nil"/>
              <w:bottom w:val="nil"/>
            </w:tcBorders>
          </w:tcPr>
          <w:p w:rsidR="002B648F" w:rsidRDefault="002B648F">
            <w:pPr>
              <w:spacing w:line="240" w:lineRule="atLeast"/>
              <w:rPr>
                <w:snapToGrid w:val="0"/>
                <w:sz w:val="16"/>
              </w:rPr>
            </w:pPr>
            <w:r>
              <w:rPr>
                <w:sz w:val="16"/>
                <w:szCs w:val="22"/>
              </w:rPr>
              <w:t xml:space="preserve">10° </w:t>
            </w:r>
            <w:smartTag w:uri="urn:schemas-microsoft-com:office:smarttags" w:element="metricconverter">
              <w:smartTagPr>
                <w:attr w:name="ProductID" w:val="11’"/>
              </w:smartTagPr>
              <w:r>
                <w:rPr>
                  <w:sz w:val="16"/>
                  <w:szCs w:val="22"/>
                </w:rPr>
                <w:t>11’</w:t>
              </w:r>
            </w:smartTag>
            <w:r>
              <w:rPr>
                <w:sz w:val="16"/>
                <w:szCs w:val="22"/>
              </w:rPr>
              <w:t xml:space="preserve"> </w:t>
            </w:r>
            <w:smartTag w:uri="urn:schemas-microsoft-com:office:smarttags" w:element="metricconverter">
              <w:smartTagPr>
                <w:attr w:name="ProductID" w:val="47”"/>
              </w:smartTagPr>
              <w:r>
                <w:rPr>
                  <w:sz w:val="16"/>
                  <w:szCs w:val="22"/>
                </w:rPr>
                <w:t>47”</w:t>
              </w:r>
            </w:smartTag>
          </w:p>
        </w:tc>
        <w:tc>
          <w:tcPr>
            <w:tcW w:w="875" w:type="dxa"/>
            <w:tcBorders>
              <w:top w:val="nil"/>
              <w:bottom w:val="nil"/>
            </w:tcBorders>
          </w:tcPr>
          <w:p w:rsidR="002B648F" w:rsidRDefault="002B648F">
            <w:pPr>
              <w:spacing w:line="240" w:lineRule="atLeast"/>
              <w:rPr>
                <w:snapToGrid w:val="0"/>
                <w:sz w:val="16"/>
              </w:rPr>
            </w:pPr>
            <w:r>
              <w:rPr>
                <w:snapToGrid w:val="0"/>
                <w:sz w:val="16"/>
              </w:rPr>
              <w:t>95.40</w:t>
            </w:r>
          </w:p>
        </w:tc>
        <w:tc>
          <w:tcPr>
            <w:tcW w:w="876" w:type="dxa"/>
            <w:tcBorders>
              <w:top w:val="nil"/>
              <w:bottom w:val="nil"/>
            </w:tcBorders>
          </w:tcPr>
          <w:p w:rsidR="002B648F" w:rsidRDefault="002B648F">
            <w:pPr>
              <w:spacing w:line="240" w:lineRule="atLeast"/>
              <w:rPr>
                <w:snapToGrid w:val="0"/>
                <w:sz w:val="16"/>
              </w:rPr>
            </w:pPr>
            <w:r>
              <w:rPr>
                <w:snapToGrid w:val="0"/>
                <w:sz w:val="16"/>
              </w:rPr>
              <w:t>4.70</w:t>
            </w:r>
          </w:p>
        </w:tc>
        <w:tc>
          <w:tcPr>
            <w:tcW w:w="876" w:type="dxa"/>
            <w:tcBorders>
              <w:top w:val="nil"/>
              <w:bottom w:val="nil"/>
            </w:tcBorders>
          </w:tcPr>
          <w:p w:rsidR="002B648F" w:rsidRDefault="002B648F">
            <w:pPr>
              <w:spacing w:line="240" w:lineRule="atLeast"/>
              <w:rPr>
                <w:snapToGrid w:val="0"/>
                <w:sz w:val="16"/>
              </w:rPr>
            </w:pPr>
            <w:r>
              <w:rPr>
                <w:snapToGrid w:val="0"/>
                <w:sz w:val="16"/>
              </w:rPr>
              <w:t>2.78</w:t>
            </w:r>
          </w:p>
        </w:tc>
        <w:tc>
          <w:tcPr>
            <w:tcW w:w="876" w:type="dxa"/>
            <w:tcBorders>
              <w:top w:val="nil"/>
              <w:bottom w:val="nil"/>
            </w:tcBorders>
          </w:tcPr>
          <w:p w:rsidR="002B648F" w:rsidRDefault="002B648F">
            <w:pPr>
              <w:spacing w:line="240" w:lineRule="atLeast"/>
              <w:rPr>
                <w:snapToGrid w:val="0"/>
                <w:sz w:val="16"/>
              </w:rPr>
            </w:pPr>
            <w:r>
              <w:rPr>
                <w:snapToGrid w:val="0"/>
                <w:sz w:val="16"/>
              </w:rPr>
              <w:t>115</w:t>
            </w:r>
          </w:p>
        </w:tc>
      </w:tr>
      <w:tr w:rsidR="002B648F">
        <w:tblPrEx>
          <w:tblCellMar>
            <w:top w:w="0" w:type="dxa"/>
            <w:bottom w:w="0" w:type="dxa"/>
          </w:tblCellMar>
        </w:tblPrEx>
        <w:tc>
          <w:tcPr>
            <w:tcW w:w="852" w:type="dxa"/>
            <w:tcBorders>
              <w:top w:val="nil"/>
              <w:bottom w:val="single" w:sz="4" w:space="0" w:color="auto"/>
            </w:tcBorders>
          </w:tcPr>
          <w:p w:rsidR="002B648F" w:rsidRDefault="002B648F">
            <w:pPr>
              <w:spacing w:line="240" w:lineRule="atLeast"/>
              <w:rPr>
                <w:sz w:val="16"/>
              </w:rPr>
            </w:pPr>
            <w:r>
              <w:rPr>
                <w:sz w:val="16"/>
              </w:rPr>
              <w:t>LGM5</w:t>
            </w:r>
          </w:p>
        </w:tc>
        <w:tc>
          <w:tcPr>
            <w:tcW w:w="1357" w:type="dxa"/>
            <w:tcBorders>
              <w:top w:val="nil"/>
              <w:bottom w:val="single" w:sz="4" w:space="0" w:color="auto"/>
            </w:tcBorders>
          </w:tcPr>
          <w:p w:rsidR="002B648F" w:rsidRDefault="002B648F">
            <w:pPr>
              <w:spacing w:line="240" w:lineRule="atLeast"/>
              <w:rPr>
                <w:snapToGrid w:val="0"/>
                <w:sz w:val="16"/>
              </w:rPr>
            </w:pPr>
            <w:r>
              <w:rPr>
                <w:snapToGrid w:val="0"/>
                <w:sz w:val="16"/>
              </w:rPr>
              <w:t>1.30</w:t>
            </w:r>
          </w:p>
        </w:tc>
        <w:tc>
          <w:tcPr>
            <w:tcW w:w="1625" w:type="dxa"/>
            <w:tcBorders>
              <w:top w:val="nil"/>
              <w:bottom w:val="single" w:sz="4" w:space="0" w:color="auto"/>
            </w:tcBorders>
          </w:tcPr>
          <w:p w:rsidR="002B648F" w:rsidRDefault="002B648F">
            <w:pPr>
              <w:spacing w:line="240" w:lineRule="atLeast"/>
              <w:rPr>
                <w:snapToGrid w:val="0"/>
                <w:sz w:val="16"/>
              </w:rPr>
            </w:pPr>
            <w:r>
              <w:rPr>
                <w:sz w:val="16"/>
                <w:szCs w:val="22"/>
              </w:rPr>
              <w:t xml:space="preserve">37° </w:t>
            </w:r>
            <w:smartTag w:uri="urn:schemas-microsoft-com:office:smarttags" w:element="metricconverter">
              <w:smartTagPr>
                <w:attr w:name="ProductID" w:val="09’"/>
              </w:smartTagPr>
              <w:r>
                <w:rPr>
                  <w:sz w:val="16"/>
                  <w:szCs w:val="22"/>
                </w:rPr>
                <w:t>09’</w:t>
              </w:r>
            </w:smartTag>
            <w:r>
              <w:rPr>
                <w:sz w:val="16"/>
                <w:szCs w:val="22"/>
              </w:rPr>
              <w:t xml:space="preserve"> </w:t>
            </w:r>
            <w:smartTag w:uri="urn:schemas-microsoft-com:office:smarttags" w:element="metricconverter">
              <w:smartTagPr>
                <w:attr w:name="ProductID" w:val="73”"/>
              </w:smartTagPr>
              <w:r>
                <w:rPr>
                  <w:sz w:val="16"/>
                  <w:szCs w:val="22"/>
                </w:rPr>
                <w:t>73”</w:t>
              </w:r>
            </w:smartTag>
          </w:p>
        </w:tc>
        <w:tc>
          <w:tcPr>
            <w:tcW w:w="1626" w:type="dxa"/>
            <w:tcBorders>
              <w:top w:val="nil"/>
              <w:bottom w:val="single" w:sz="4" w:space="0" w:color="auto"/>
            </w:tcBorders>
          </w:tcPr>
          <w:p w:rsidR="002B648F" w:rsidRDefault="002B648F">
            <w:pPr>
              <w:spacing w:line="240" w:lineRule="atLeast"/>
              <w:rPr>
                <w:snapToGrid w:val="0"/>
                <w:sz w:val="16"/>
              </w:rPr>
            </w:pPr>
            <w:r>
              <w:rPr>
                <w:sz w:val="16"/>
                <w:szCs w:val="22"/>
              </w:rPr>
              <w:t xml:space="preserve">10° </w:t>
            </w:r>
            <w:smartTag w:uri="urn:schemas-microsoft-com:office:smarttags" w:element="metricconverter">
              <w:smartTagPr>
                <w:attr w:name="ProductID" w:val="13’"/>
              </w:smartTagPr>
              <w:r>
                <w:rPr>
                  <w:sz w:val="16"/>
                  <w:szCs w:val="22"/>
                </w:rPr>
                <w:t>13’</w:t>
              </w:r>
            </w:smartTag>
            <w:r>
              <w:rPr>
                <w:sz w:val="16"/>
                <w:szCs w:val="22"/>
              </w:rPr>
              <w:t xml:space="preserve"> </w:t>
            </w:r>
            <w:smartTag w:uri="urn:schemas-microsoft-com:office:smarttags" w:element="metricconverter">
              <w:smartTagPr>
                <w:attr w:name="ProductID" w:val="06”"/>
              </w:smartTagPr>
              <w:r>
                <w:rPr>
                  <w:sz w:val="16"/>
                  <w:szCs w:val="22"/>
                </w:rPr>
                <w:t>06”</w:t>
              </w:r>
            </w:smartTag>
          </w:p>
        </w:tc>
        <w:tc>
          <w:tcPr>
            <w:tcW w:w="875" w:type="dxa"/>
            <w:tcBorders>
              <w:top w:val="nil"/>
              <w:bottom w:val="single" w:sz="4" w:space="0" w:color="auto"/>
            </w:tcBorders>
          </w:tcPr>
          <w:p w:rsidR="002B648F" w:rsidRDefault="002B648F">
            <w:pPr>
              <w:spacing w:line="240" w:lineRule="atLeast"/>
              <w:rPr>
                <w:snapToGrid w:val="0"/>
                <w:sz w:val="16"/>
              </w:rPr>
            </w:pPr>
            <w:r>
              <w:rPr>
                <w:snapToGrid w:val="0"/>
                <w:sz w:val="16"/>
              </w:rPr>
              <w:t>99.30</w:t>
            </w:r>
          </w:p>
        </w:tc>
        <w:tc>
          <w:tcPr>
            <w:tcW w:w="876" w:type="dxa"/>
            <w:tcBorders>
              <w:top w:val="nil"/>
              <w:bottom w:val="single" w:sz="4" w:space="0" w:color="auto"/>
            </w:tcBorders>
          </w:tcPr>
          <w:p w:rsidR="002B648F" w:rsidRDefault="002B648F">
            <w:pPr>
              <w:spacing w:line="240" w:lineRule="atLeast"/>
              <w:rPr>
                <w:snapToGrid w:val="0"/>
                <w:sz w:val="16"/>
              </w:rPr>
            </w:pPr>
            <w:r>
              <w:rPr>
                <w:snapToGrid w:val="0"/>
                <w:sz w:val="16"/>
              </w:rPr>
              <w:t>1.32</w:t>
            </w:r>
          </w:p>
        </w:tc>
        <w:tc>
          <w:tcPr>
            <w:tcW w:w="876" w:type="dxa"/>
            <w:tcBorders>
              <w:top w:val="nil"/>
              <w:bottom w:val="single" w:sz="4" w:space="0" w:color="auto"/>
            </w:tcBorders>
          </w:tcPr>
          <w:p w:rsidR="002B648F" w:rsidRDefault="002B648F">
            <w:pPr>
              <w:spacing w:line="240" w:lineRule="atLeast"/>
              <w:rPr>
                <w:snapToGrid w:val="0"/>
                <w:sz w:val="16"/>
              </w:rPr>
            </w:pPr>
            <w:r>
              <w:rPr>
                <w:snapToGrid w:val="0"/>
                <w:sz w:val="16"/>
              </w:rPr>
              <w:t>0.47</w:t>
            </w:r>
          </w:p>
        </w:tc>
        <w:tc>
          <w:tcPr>
            <w:tcW w:w="876" w:type="dxa"/>
            <w:tcBorders>
              <w:top w:val="nil"/>
              <w:bottom w:val="single" w:sz="4" w:space="0" w:color="auto"/>
            </w:tcBorders>
          </w:tcPr>
          <w:p w:rsidR="002B648F" w:rsidRDefault="002B648F">
            <w:pPr>
              <w:spacing w:line="240" w:lineRule="atLeast"/>
              <w:rPr>
                <w:snapToGrid w:val="0"/>
                <w:sz w:val="16"/>
              </w:rPr>
            </w:pPr>
            <w:r>
              <w:rPr>
                <w:snapToGrid w:val="0"/>
                <w:sz w:val="16"/>
              </w:rPr>
              <w:t>133</w:t>
            </w:r>
          </w:p>
        </w:tc>
      </w:tr>
    </w:tbl>
    <w:p w:rsidR="002B648F" w:rsidRDefault="002B648F">
      <w:pPr>
        <w:autoSpaceDE w:val="0"/>
        <w:autoSpaceDN w:val="0"/>
        <w:adjustRightInd w:val="0"/>
        <w:spacing w:line="240" w:lineRule="atLeast"/>
        <w:jc w:val="center"/>
        <w:rPr>
          <w:sz w:val="20"/>
          <w:szCs w:val="20"/>
        </w:rPr>
      </w:pPr>
      <w:r>
        <w:rPr>
          <w:sz w:val="20"/>
          <w:szCs w:val="20"/>
        </w:rPr>
        <w:t xml:space="preserve">Tableau III : Comparaisons par l’ANCOVA et le test de </w:t>
      </w:r>
      <w:proofErr w:type="spellStart"/>
      <w:r>
        <w:rPr>
          <w:sz w:val="20"/>
          <w:szCs w:val="20"/>
        </w:rPr>
        <w:t>Tukey</w:t>
      </w:r>
      <w:proofErr w:type="spellEnd"/>
      <w:r>
        <w:rPr>
          <w:sz w:val="20"/>
          <w:szCs w:val="20"/>
        </w:rPr>
        <w:t xml:space="preserve">-HSD des pentes </w:t>
      </w:r>
      <w:r>
        <w:rPr>
          <w:sz w:val="20"/>
        </w:rPr>
        <w:t>des régressions linéaires simples liant</w:t>
      </w:r>
      <w:r>
        <w:rPr>
          <w:sz w:val="20"/>
          <w:szCs w:val="20"/>
        </w:rPr>
        <w:t xml:space="preserve"> les dimensions corporelles </w:t>
      </w:r>
      <w:r>
        <w:rPr>
          <w:sz w:val="20"/>
        </w:rPr>
        <w:t xml:space="preserve">(longueur totale et diamètre maximal) </w:t>
      </w:r>
      <w:r>
        <w:rPr>
          <w:sz w:val="20"/>
          <w:szCs w:val="20"/>
        </w:rPr>
        <w:t xml:space="preserve">des nématodes originaires de la lagune de </w:t>
      </w:r>
      <w:proofErr w:type="spellStart"/>
      <w:r>
        <w:rPr>
          <w:iCs/>
          <w:sz w:val="20"/>
          <w:szCs w:val="20"/>
        </w:rPr>
        <w:t>Ghar</w:t>
      </w:r>
      <w:proofErr w:type="spellEnd"/>
      <w:r>
        <w:rPr>
          <w:iCs/>
          <w:sz w:val="20"/>
          <w:szCs w:val="20"/>
        </w:rPr>
        <w:t xml:space="preserve"> El </w:t>
      </w:r>
      <w:proofErr w:type="spellStart"/>
      <w:r>
        <w:rPr>
          <w:iCs/>
          <w:sz w:val="20"/>
          <w:szCs w:val="20"/>
        </w:rPr>
        <w:t>Melh</w:t>
      </w:r>
      <w:proofErr w:type="spellEnd"/>
      <w:r>
        <w:rPr>
          <w:iCs/>
          <w:sz w:val="20"/>
          <w:szCs w:val="20"/>
        </w:rPr>
        <w:t xml:space="preserve"> (été 1999)</w:t>
      </w:r>
      <w:r>
        <w:rPr>
          <w:sz w:val="20"/>
          <w:szCs w:val="20"/>
        </w:rPr>
        <w:t xml:space="preserve">. </w:t>
      </w:r>
      <w:r>
        <w:rPr>
          <w:sz w:val="20"/>
        </w:rPr>
        <w:t xml:space="preserve">Les valeurs indiquent les probabilités (p). </w:t>
      </w:r>
      <w:r>
        <w:rPr>
          <w:sz w:val="20"/>
          <w:szCs w:val="20"/>
        </w:rPr>
        <w:t>D</w:t>
      </w:r>
      <w:r>
        <w:rPr>
          <w:sz w:val="20"/>
        </w:rPr>
        <w:t>es valeurs en gras</w:t>
      </w:r>
      <w:r>
        <w:rPr>
          <w:sz w:val="20"/>
          <w:szCs w:val="20"/>
        </w:rPr>
        <w:t xml:space="preserve"> indiquent les différences significatives (p &lt; 0.05). Les données ont subi une transformation de type log</w:t>
      </w:r>
      <w:r>
        <w:rPr>
          <w:sz w:val="20"/>
          <w:szCs w:val="20"/>
          <w:vertAlign w:val="subscript"/>
        </w:rPr>
        <w:t xml:space="preserve">e </w:t>
      </w:r>
      <w:r>
        <w:rPr>
          <w:sz w:val="20"/>
          <w:szCs w:val="20"/>
        </w:rPr>
        <w:t>x.</w:t>
      </w:r>
    </w:p>
    <w:p w:rsidR="002B648F" w:rsidRDefault="002B648F">
      <w:pPr>
        <w:tabs>
          <w:tab w:val="left" w:pos="2120"/>
        </w:tabs>
        <w:spacing w:line="240" w:lineRule="atLeast"/>
        <w:rPr>
          <w:sz w:val="20"/>
          <w:szCs w:val="20"/>
        </w:rPr>
      </w:pPr>
    </w:p>
    <w:tbl>
      <w:tblPr>
        <w:tblW w:w="7941"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900"/>
        <w:gridCol w:w="1176"/>
        <w:gridCol w:w="1177"/>
        <w:gridCol w:w="1176"/>
        <w:gridCol w:w="1177"/>
        <w:gridCol w:w="1177"/>
      </w:tblGrid>
      <w:tr w:rsidR="002B648F">
        <w:trPr>
          <w:cantSplit/>
          <w:jc w:val="center"/>
        </w:trPr>
        <w:tc>
          <w:tcPr>
            <w:tcW w:w="1158" w:type="dxa"/>
            <w:vMerge w:val="restart"/>
            <w:tcBorders>
              <w:left w:val="nil"/>
              <w:right w:val="nil"/>
            </w:tcBorders>
          </w:tcPr>
          <w:p w:rsidR="002B648F" w:rsidRDefault="002B648F">
            <w:pPr>
              <w:tabs>
                <w:tab w:val="left" w:pos="1260"/>
              </w:tabs>
              <w:spacing w:line="240" w:lineRule="atLeast"/>
              <w:jc w:val="both"/>
              <w:rPr>
                <w:bCs/>
                <w:sz w:val="16"/>
                <w:szCs w:val="16"/>
              </w:rPr>
            </w:pPr>
          </w:p>
          <w:p w:rsidR="002B648F" w:rsidRDefault="002B648F">
            <w:pPr>
              <w:tabs>
                <w:tab w:val="left" w:pos="1260"/>
              </w:tabs>
              <w:spacing w:line="240" w:lineRule="atLeast"/>
              <w:jc w:val="both"/>
              <w:rPr>
                <w:bCs/>
                <w:sz w:val="16"/>
                <w:szCs w:val="16"/>
              </w:rPr>
            </w:pPr>
            <w:r>
              <w:rPr>
                <w:bCs/>
                <w:sz w:val="16"/>
                <w:szCs w:val="16"/>
              </w:rPr>
              <w:t xml:space="preserve">ANCOVA: </w:t>
            </w:r>
          </w:p>
          <w:p w:rsidR="002B648F" w:rsidRDefault="002B648F">
            <w:pPr>
              <w:tabs>
                <w:tab w:val="left" w:pos="1260"/>
              </w:tabs>
              <w:spacing w:line="240" w:lineRule="atLeast"/>
              <w:jc w:val="both"/>
              <w:rPr>
                <w:sz w:val="16"/>
                <w:szCs w:val="16"/>
              </w:rPr>
            </w:pPr>
            <w:proofErr w:type="spellStart"/>
            <w:r>
              <w:rPr>
                <w:sz w:val="16"/>
                <w:szCs w:val="16"/>
              </w:rPr>
              <w:t>df</w:t>
            </w:r>
            <w:proofErr w:type="spellEnd"/>
            <w:r>
              <w:rPr>
                <w:sz w:val="16"/>
                <w:szCs w:val="16"/>
              </w:rPr>
              <w:t xml:space="preserve"> = 4</w:t>
            </w:r>
          </w:p>
          <w:p w:rsidR="002B648F" w:rsidRDefault="002B648F">
            <w:pPr>
              <w:tabs>
                <w:tab w:val="left" w:pos="1260"/>
              </w:tabs>
              <w:spacing w:line="240" w:lineRule="atLeast"/>
              <w:jc w:val="both"/>
              <w:rPr>
                <w:bCs/>
                <w:sz w:val="16"/>
                <w:szCs w:val="16"/>
              </w:rPr>
            </w:pPr>
            <w:r>
              <w:rPr>
                <w:bCs/>
                <w:sz w:val="16"/>
                <w:szCs w:val="16"/>
              </w:rPr>
              <w:t xml:space="preserve">F </w:t>
            </w:r>
            <w:r>
              <w:rPr>
                <w:bCs/>
                <w:sz w:val="16"/>
                <w:szCs w:val="16"/>
                <w:vertAlign w:val="subscript"/>
              </w:rPr>
              <w:t xml:space="preserve"> </w:t>
            </w:r>
            <w:r>
              <w:rPr>
                <w:bCs/>
                <w:sz w:val="16"/>
                <w:szCs w:val="16"/>
              </w:rPr>
              <w:t xml:space="preserve">= 7.752 </w:t>
            </w:r>
          </w:p>
          <w:p w:rsidR="002B648F" w:rsidRDefault="002B648F">
            <w:pPr>
              <w:tabs>
                <w:tab w:val="left" w:pos="1260"/>
              </w:tabs>
              <w:spacing w:line="240" w:lineRule="atLeast"/>
              <w:jc w:val="both"/>
              <w:rPr>
                <w:sz w:val="16"/>
                <w:szCs w:val="16"/>
              </w:rPr>
            </w:pPr>
            <w:r>
              <w:rPr>
                <w:bCs/>
                <w:sz w:val="16"/>
                <w:szCs w:val="16"/>
              </w:rPr>
              <w:t>p = 0.000</w:t>
            </w:r>
          </w:p>
        </w:tc>
        <w:tc>
          <w:tcPr>
            <w:tcW w:w="900" w:type="dxa"/>
            <w:tcBorders>
              <w:left w:val="nil"/>
              <w:bottom w:val="single" w:sz="4" w:space="0" w:color="auto"/>
              <w:right w:val="nil"/>
            </w:tcBorders>
          </w:tcPr>
          <w:p w:rsidR="002B648F" w:rsidRDefault="002B648F">
            <w:pPr>
              <w:spacing w:line="240" w:lineRule="atLeast"/>
              <w:jc w:val="lowKashida"/>
              <w:rPr>
                <w:sz w:val="16"/>
                <w:szCs w:val="16"/>
              </w:rPr>
            </w:pPr>
          </w:p>
        </w:tc>
        <w:tc>
          <w:tcPr>
            <w:tcW w:w="1176" w:type="dxa"/>
            <w:tcBorders>
              <w:left w:val="nil"/>
              <w:bottom w:val="single" w:sz="4" w:space="0" w:color="auto"/>
              <w:right w:val="nil"/>
            </w:tcBorders>
          </w:tcPr>
          <w:p w:rsidR="002B648F" w:rsidRDefault="002B648F">
            <w:pPr>
              <w:spacing w:line="240" w:lineRule="atLeast"/>
              <w:jc w:val="lowKashida"/>
              <w:rPr>
                <w:sz w:val="16"/>
                <w:szCs w:val="16"/>
              </w:rPr>
            </w:pPr>
            <w:r>
              <w:rPr>
                <w:sz w:val="16"/>
              </w:rPr>
              <w:t>LGM1</w:t>
            </w:r>
          </w:p>
        </w:tc>
        <w:tc>
          <w:tcPr>
            <w:tcW w:w="1177" w:type="dxa"/>
            <w:tcBorders>
              <w:left w:val="nil"/>
              <w:bottom w:val="single" w:sz="4" w:space="0" w:color="auto"/>
              <w:right w:val="nil"/>
            </w:tcBorders>
          </w:tcPr>
          <w:p w:rsidR="002B648F" w:rsidRDefault="002B648F">
            <w:pPr>
              <w:spacing w:line="240" w:lineRule="atLeast"/>
              <w:rPr>
                <w:sz w:val="16"/>
              </w:rPr>
            </w:pPr>
            <w:r>
              <w:rPr>
                <w:sz w:val="16"/>
              </w:rPr>
              <w:t>LGM2</w:t>
            </w:r>
          </w:p>
        </w:tc>
        <w:tc>
          <w:tcPr>
            <w:tcW w:w="1176" w:type="dxa"/>
            <w:tcBorders>
              <w:left w:val="nil"/>
              <w:bottom w:val="single" w:sz="4" w:space="0" w:color="auto"/>
              <w:right w:val="nil"/>
            </w:tcBorders>
          </w:tcPr>
          <w:p w:rsidR="002B648F" w:rsidRDefault="002B648F">
            <w:pPr>
              <w:spacing w:line="240" w:lineRule="atLeast"/>
              <w:rPr>
                <w:sz w:val="16"/>
                <w:szCs w:val="16"/>
              </w:rPr>
            </w:pPr>
            <w:r>
              <w:rPr>
                <w:sz w:val="16"/>
              </w:rPr>
              <w:t>LGM3</w:t>
            </w:r>
          </w:p>
        </w:tc>
        <w:tc>
          <w:tcPr>
            <w:tcW w:w="1177" w:type="dxa"/>
            <w:tcBorders>
              <w:left w:val="nil"/>
              <w:bottom w:val="single" w:sz="4" w:space="0" w:color="auto"/>
              <w:right w:val="nil"/>
            </w:tcBorders>
          </w:tcPr>
          <w:p w:rsidR="002B648F" w:rsidRDefault="002B648F">
            <w:pPr>
              <w:spacing w:line="240" w:lineRule="atLeast"/>
              <w:rPr>
                <w:sz w:val="16"/>
                <w:szCs w:val="16"/>
              </w:rPr>
            </w:pPr>
            <w:r>
              <w:rPr>
                <w:sz w:val="16"/>
              </w:rPr>
              <w:t>LGM4</w:t>
            </w:r>
          </w:p>
        </w:tc>
        <w:tc>
          <w:tcPr>
            <w:tcW w:w="1177" w:type="dxa"/>
            <w:tcBorders>
              <w:left w:val="nil"/>
              <w:bottom w:val="single" w:sz="4" w:space="0" w:color="auto"/>
              <w:right w:val="nil"/>
            </w:tcBorders>
          </w:tcPr>
          <w:p w:rsidR="002B648F" w:rsidRDefault="002B648F">
            <w:pPr>
              <w:spacing w:line="240" w:lineRule="atLeast"/>
              <w:rPr>
                <w:sz w:val="16"/>
                <w:szCs w:val="16"/>
              </w:rPr>
            </w:pPr>
            <w:r>
              <w:rPr>
                <w:sz w:val="16"/>
              </w:rPr>
              <w:t>LGM5</w:t>
            </w:r>
          </w:p>
        </w:tc>
      </w:tr>
      <w:tr w:rsidR="002B648F">
        <w:trPr>
          <w:cantSplit/>
          <w:jc w:val="center"/>
        </w:trPr>
        <w:tc>
          <w:tcPr>
            <w:tcW w:w="1158" w:type="dxa"/>
            <w:vMerge/>
            <w:tcBorders>
              <w:left w:val="nil"/>
              <w:right w:val="nil"/>
            </w:tcBorders>
          </w:tcPr>
          <w:p w:rsidR="002B648F" w:rsidRDefault="002B648F">
            <w:pPr>
              <w:tabs>
                <w:tab w:val="left" w:pos="1260"/>
              </w:tabs>
              <w:spacing w:line="240" w:lineRule="atLeast"/>
              <w:jc w:val="both"/>
              <w:rPr>
                <w:sz w:val="16"/>
                <w:szCs w:val="16"/>
              </w:rPr>
            </w:pPr>
          </w:p>
        </w:tc>
        <w:tc>
          <w:tcPr>
            <w:tcW w:w="900" w:type="dxa"/>
            <w:tcBorders>
              <w:left w:val="nil"/>
              <w:bottom w:val="nil"/>
              <w:right w:val="nil"/>
            </w:tcBorders>
          </w:tcPr>
          <w:p w:rsidR="002B648F" w:rsidRDefault="002B648F">
            <w:pPr>
              <w:spacing w:line="240" w:lineRule="atLeast"/>
              <w:rPr>
                <w:sz w:val="16"/>
              </w:rPr>
            </w:pPr>
            <w:r>
              <w:rPr>
                <w:sz w:val="16"/>
              </w:rPr>
              <w:t>LGM1</w:t>
            </w:r>
          </w:p>
        </w:tc>
        <w:tc>
          <w:tcPr>
            <w:tcW w:w="1176" w:type="dxa"/>
            <w:tcBorders>
              <w:left w:val="nil"/>
              <w:bottom w:val="nil"/>
              <w:right w:val="nil"/>
            </w:tcBorders>
          </w:tcPr>
          <w:p w:rsidR="002B648F" w:rsidRDefault="002B648F">
            <w:pPr>
              <w:spacing w:line="240" w:lineRule="atLeast"/>
              <w:rPr>
                <w:sz w:val="16"/>
              </w:rPr>
            </w:pPr>
          </w:p>
        </w:tc>
        <w:tc>
          <w:tcPr>
            <w:tcW w:w="1177" w:type="dxa"/>
            <w:tcBorders>
              <w:left w:val="nil"/>
              <w:bottom w:val="nil"/>
              <w:right w:val="nil"/>
            </w:tcBorders>
          </w:tcPr>
          <w:p w:rsidR="002B648F" w:rsidRDefault="002B648F">
            <w:pPr>
              <w:spacing w:line="240" w:lineRule="atLeast"/>
              <w:rPr>
                <w:sz w:val="16"/>
                <w:szCs w:val="16"/>
              </w:rPr>
            </w:pPr>
            <w:r>
              <w:rPr>
                <w:sz w:val="16"/>
                <w:szCs w:val="16"/>
              </w:rPr>
              <w:t>0.915</w:t>
            </w:r>
          </w:p>
        </w:tc>
        <w:tc>
          <w:tcPr>
            <w:tcW w:w="1176" w:type="dxa"/>
            <w:tcBorders>
              <w:left w:val="nil"/>
              <w:bottom w:val="nil"/>
              <w:right w:val="nil"/>
            </w:tcBorders>
          </w:tcPr>
          <w:p w:rsidR="002B648F" w:rsidRDefault="002B648F">
            <w:pPr>
              <w:spacing w:line="240" w:lineRule="atLeast"/>
              <w:rPr>
                <w:sz w:val="16"/>
                <w:szCs w:val="16"/>
              </w:rPr>
            </w:pPr>
            <w:r>
              <w:rPr>
                <w:sz w:val="16"/>
                <w:szCs w:val="16"/>
              </w:rPr>
              <w:t>0.073</w:t>
            </w:r>
          </w:p>
        </w:tc>
        <w:tc>
          <w:tcPr>
            <w:tcW w:w="1177" w:type="dxa"/>
            <w:tcBorders>
              <w:left w:val="nil"/>
              <w:bottom w:val="nil"/>
              <w:right w:val="nil"/>
            </w:tcBorders>
          </w:tcPr>
          <w:p w:rsidR="002B648F" w:rsidRDefault="002B648F">
            <w:pPr>
              <w:spacing w:line="240" w:lineRule="atLeast"/>
              <w:rPr>
                <w:sz w:val="16"/>
                <w:szCs w:val="16"/>
              </w:rPr>
            </w:pPr>
            <w:r>
              <w:rPr>
                <w:sz w:val="16"/>
                <w:szCs w:val="16"/>
              </w:rPr>
              <w:t>0.530</w:t>
            </w:r>
          </w:p>
        </w:tc>
        <w:tc>
          <w:tcPr>
            <w:tcW w:w="1177" w:type="dxa"/>
            <w:tcBorders>
              <w:left w:val="nil"/>
              <w:bottom w:val="nil"/>
              <w:right w:val="nil"/>
            </w:tcBorders>
          </w:tcPr>
          <w:p w:rsidR="002B648F" w:rsidRDefault="002B648F">
            <w:pPr>
              <w:spacing w:line="240" w:lineRule="atLeast"/>
              <w:rPr>
                <w:sz w:val="16"/>
                <w:szCs w:val="16"/>
              </w:rPr>
            </w:pPr>
            <w:r>
              <w:rPr>
                <w:sz w:val="16"/>
                <w:szCs w:val="16"/>
              </w:rPr>
              <w:t>0.054</w:t>
            </w:r>
          </w:p>
        </w:tc>
      </w:tr>
      <w:tr w:rsidR="002B648F">
        <w:trPr>
          <w:cantSplit/>
          <w:jc w:val="center"/>
        </w:trPr>
        <w:tc>
          <w:tcPr>
            <w:tcW w:w="1158" w:type="dxa"/>
            <w:vMerge/>
            <w:tcBorders>
              <w:left w:val="nil"/>
              <w:right w:val="nil"/>
            </w:tcBorders>
          </w:tcPr>
          <w:p w:rsidR="002B648F" w:rsidRDefault="002B648F">
            <w:pPr>
              <w:tabs>
                <w:tab w:val="left" w:pos="1260"/>
              </w:tabs>
              <w:spacing w:line="240" w:lineRule="atLeast"/>
              <w:jc w:val="both"/>
              <w:rPr>
                <w:sz w:val="16"/>
                <w:szCs w:val="16"/>
              </w:rPr>
            </w:pPr>
          </w:p>
        </w:tc>
        <w:tc>
          <w:tcPr>
            <w:tcW w:w="900" w:type="dxa"/>
            <w:tcBorders>
              <w:top w:val="nil"/>
              <w:left w:val="nil"/>
              <w:bottom w:val="nil"/>
              <w:right w:val="nil"/>
            </w:tcBorders>
          </w:tcPr>
          <w:p w:rsidR="002B648F" w:rsidRDefault="002B648F">
            <w:pPr>
              <w:spacing w:line="240" w:lineRule="atLeast"/>
              <w:rPr>
                <w:sz w:val="16"/>
              </w:rPr>
            </w:pPr>
            <w:r>
              <w:rPr>
                <w:sz w:val="16"/>
              </w:rPr>
              <w:t>LGM2</w:t>
            </w:r>
          </w:p>
        </w:tc>
        <w:tc>
          <w:tcPr>
            <w:tcW w:w="1176" w:type="dxa"/>
            <w:tcBorders>
              <w:top w:val="nil"/>
              <w:left w:val="nil"/>
              <w:bottom w:val="nil"/>
              <w:right w:val="nil"/>
            </w:tcBorders>
          </w:tcPr>
          <w:p w:rsidR="002B648F" w:rsidRDefault="002B648F">
            <w:pPr>
              <w:spacing w:line="240" w:lineRule="atLeast"/>
              <w:rPr>
                <w:sz w:val="16"/>
              </w:rPr>
            </w:pPr>
          </w:p>
        </w:tc>
        <w:tc>
          <w:tcPr>
            <w:tcW w:w="1177" w:type="dxa"/>
            <w:tcBorders>
              <w:top w:val="nil"/>
              <w:left w:val="nil"/>
              <w:bottom w:val="nil"/>
              <w:right w:val="nil"/>
            </w:tcBorders>
          </w:tcPr>
          <w:p w:rsidR="002B648F" w:rsidRDefault="002B648F">
            <w:pPr>
              <w:spacing w:line="240" w:lineRule="atLeast"/>
              <w:rPr>
                <w:sz w:val="16"/>
                <w:szCs w:val="16"/>
              </w:rPr>
            </w:pPr>
          </w:p>
        </w:tc>
        <w:tc>
          <w:tcPr>
            <w:tcW w:w="1176" w:type="dxa"/>
            <w:tcBorders>
              <w:top w:val="nil"/>
              <w:left w:val="nil"/>
              <w:bottom w:val="nil"/>
              <w:right w:val="nil"/>
            </w:tcBorders>
          </w:tcPr>
          <w:p w:rsidR="002B648F" w:rsidRDefault="002B648F">
            <w:pPr>
              <w:spacing w:line="240" w:lineRule="atLeast"/>
              <w:rPr>
                <w:sz w:val="16"/>
                <w:szCs w:val="16"/>
              </w:rPr>
            </w:pPr>
            <w:r>
              <w:rPr>
                <w:sz w:val="16"/>
                <w:szCs w:val="16"/>
              </w:rPr>
              <w:t>0.549</w:t>
            </w:r>
          </w:p>
        </w:tc>
        <w:tc>
          <w:tcPr>
            <w:tcW w:w="1177" w:type="dxa"/>
            <w:tcBorders>
              <w:top w:val="nil"/>
              <w:left w:val="nil"/>
              <w:bottom w:val="nil"/>
              <w:right w:val="nil"/>
            </w:tcBorders>
          </w:tcPr>
          <w:p w:rsidR="002B648F" w:rsidRDefault="002B648F">
            <w:pPr>
              <w:spacing w:line="240" w:lineRule="atLeast"/>
              <w:rPr>
                <w:sz w:val="16"/>
                <w:szCs w:val="16"/>
              </w:rPr>
            </w:pPr>
            <w:r>
              <w:rPr>
                <w:sz w:val="16"/>
                <w:szCs w:val="16"/>
              </w:rPr>
              <w:t>0.296</w:t>
            </w:r>
          </w:p>
        </w:tc>
        <w:tc>
          <w:tcPr>
            <w:tcW w:w="1177" w:type="dxa"/>
            <w:tcBorders>
              <w:top w:val="nil"/>
              <w:left w:val="nil"/>
              <w:bottom w:val="nil"/>
              <w:right w:val="nil"/>
            </w:tcBorders>
          </w:tcPr>
          <w:p w:rsidR="002B648F" w:rsidRDefault="002B648F">
            <w:pPr>
              <w:spacing w:line="240" w:lineRule="atLeast"/>
              <w:rPr>
                <w:b/>
                <w:bCs/>
                <w:sz w:val="16"/>
                <w:szCs w:val="16"/>
              </w:rPr>
            </w:pPr>
            <w:r>
              <w:rPr>
                <w:b/>
                <w:bCs/>
                <w:sz w:val="16"/>
                <w:szCs w:val="16"/>
              </w:rPr>
              <w:t>0.008</w:t>
            </w:r>
          </w:p>
        </w:tc>
      </w:tr>
      <w:tr w:rsidR="002B648F">
        <w:trPr>
          <w:cantSplit/>
          <w:jc w:val="center"/>
        </w:trPr>
        <w:tc>
          <w:tcPr>
            <w:tcW w:w="1158" w:type="dxa"/>
            <w:vMerge/>
            <w:tcBorders>
              <w:left w:val="nil"/>
              <w:right w:val="nil"/>
            </w:tcBorders>
          </w:tcPr>
          <w:p w:rsidR="002B648F" w:rsidRDefault="002B648F">
            <w:pPr>
              <w:tabs>
                <w:tab w:val="left" w:pos="1260"/>
              </w:tabs>
              <w:spacing w:line="240" w:lineRule="atLeast"/>
              <w:jc w:val="both"/>
              <w:rPr>
                <w:sz w:val="16"/>
                <w:szCs w:val="16"/>
              </w:rPr>
            </w:pPr>
          </w:p>
        </w:tc>
        <w:tc>
          <w:tcPr>
            <w:tcW w:w="900" w:type="dxa"/>
            <w:tcBorders>
              <w:top w:val="nil"/>
              <w:left w:val="nil"/>
              <w:bottom w:val="nil"/>
              <w:right w:val="nil"/>
            </w:tcBorders>
          </w:tcPr>
          <w:p w:rsidR="002B648F" w:rsidRDefault="002B648F">
            <w:pPr>
              <w:spacing w:line="240" w:lineRule="atLeast"/>
              <w:rPr>
                <w:sz w:val="16"/>
              </w:rPr>
            </w:pPr>
            <w:r>
              <w:rPr>
                <w:sz w:val="16"/>
              </w:rPr>
              <w:t>LGM3</w:t>
            </w:r>
          </w:p>
        </w:tc>
        <w:tc>
          <w:tcPr>
            <w:tcW w:w="1176" w:type="dxa"/>
            <w:tcBorders>
              <w:top w:val="nil"/>
              <w:left w:val="nil"/>
              <w:bottom w:val="nil"/>
              <w:right w:val="nil"/>
            </w:tcBorders>
          </w:tcPr>
          <w:p w:rsidR="002B648F" w:rsidRDefault="002B648F">
            <w:pPr>
              <w:spacing w:line="240" w:lineRule="atLeast"/>
              <w:rPr>
                <w:sz w:val="16"/>
              </w:rPr>
            </w:pPr>
          </w:p>
        </w:tc>
        <w:tc>
          <w:tcPr>
            <w:tcW w:w="1177" w:type="dxa"/>
            <w:tcBorders>
              <w:top w:val="nil"/>
              <w:left w:val="nil"/>
              <w:bottom w:val="nil"/>
              <w:right w:val="nil"/>
            </w:tcBorders>
          </w:tcPr>
          <w:p w:rsidR="002B648F" w:rsidRDefault="002B648F">
            <w:pPr>
              <w:spacing w:line="240" w:lineRule="atLeast"/>
              <w:rPr>
                <w:sz w:val="16"/>
                <w:szCs w:val="16"/>
              </w:rPr>
            </w:pPr>
          </w:p>
        </w:tc>
        <w:tc>
          <w:tcPr>
            <w:tcW w:w="1176" w:type="dxa"/>
            <w:tcBorders>
              <w:top w:val="nil"/>
              <w:left w:val="nil"/>
              <w:bottom w:val="nil"/>
              <w:right w:val="nil"/>
            </w:tcBorders>
          </w:tcPr>
          <w:p w:rsidR="002B648F" w:rsidRDefault="002B648F">
            <w:pPr>
              <w:spacing w:line="240" w:lineRule="atLeast"/>
              <w:rPr>
                <w:sz w:val="16"/>
                <w:szCs w:val="16"/>
              </w:rPr>
            </w:pPr>
          </w:p>
        </w:tc>
        <w:tc>
          <w:tcPr>
            <w:tcW w:w="1177" w:type="dxa"/>
            <w:tcBorders>
              <w:top w:val="nil"/>
              <w:left w:val="nil"/>
              <w:bottom w:val="nil"/>
              <w:right w:val="nil"/>
            </w:tcBorders>
          </w:tcPr>
          <w:p w:rsidR="002B648F" w:rsidRDefault="002B648F">
            <w:pPr>
              <w:spacing w:line="240" w:lineRule="atLeast"/>
              <w:rPr>
                <w:b/>
                <w:bCs/>
                <w:sz w:val="16"/>
                <w:szCs w:val="16"/>
              </w:rPr>
            </w:pPr>
            <w:r>
              <w:rPr>
                <w:b/>
                <w:bCs/>
                <w:sz w:val="16"/>
                <w:szCs w:val="16"/>
              </w:rPr>
              <w:t>0.047</w:t>
            </w:r>
          </w:p>
        </w:tc>
        <w:tc>
          <w:tcPr>
            <w:tcW w:w="1177" w:type="dxa"/>
            <w:tcBorders>
              <w:top w:val="nil"/>
              <w:left w:val="nil"/>
              <w:bottom w:val="nil"/>
              <w:right w:val="nil"/>
            </w:tcBorders>
          </w:tcPr>
          <w:p w:rsidR="002B648F" w:rsidRDefault="002B648F">
            <w:pPr>
              <w:spacing w:line="240" w:lineRule="atLeast"/>
              <w:rPr>
                <w:b/>
                <w:bCs/>
                <w:sz w:val="16"/>
                <w:szCs w:val="16"/>
              </w:rPr>
            </w:pPr>
            <w:r>
              <w:rPr>
                <w:b/>
                <w:bCs/>
                <w:sz w:val="16"/>
                <w:szCs w:val="16"/>
              </w:rPr>
              <w:t>0.000</w:t>
            </w:r>
          </w:p>
        </w:tc>
      </w:tr>
      <w:tr w:rsidR="002B648F">
        <w:trPr>
          <w:cantSplit/>
          <w:jc w:val="center"/>
        </w:trPr>
        <w:tc>
          <w:tcPr>
            <w:tcW w:w="1158" w:type="dxa"/>
            <w:vMerge/>
            <w:tcBorders>
              <w:left w:val="nil"/>
              <w:right w:val="nil"/>
            </w:tcBorders>
          </w:tcPr>
          <w:p w:rsidR="002B648F" w:rsidRDefault="002B648F">
            <w:pPr>
              <w:tabs>
                <w:tab w:val="left" w:pos="1260"/>
              </w:tabs>
              <w:spacing w:line="240" w:lineRule="atLeast"/>
              <w:jc w:val="both"/>
              <w:rPr>
                <w:sz w:val="16"/>
                <w:szCs w:val="16"/>
              </w:rPr>
            </w:pPr>
          </w:p>
        </w:tc>
        <w:tc>
          <w:tcPr>
            <w:tcW w:w="900" w:type="dxa"/>
            <w:tcBorders>
              <w:top w:val="nil"/>
              <w:left w:val="nil"/>
              <w:bottom w:val="nil"/>
              <w:right w:val="nil"/>
            </w:tcBorders>
          </w:tcPr>
          <w:p w:rsidR="002B648F" w:rsidRDefault="002B648F">
            <w:pPr>
              <w:spacing w:line="240" w:lineRule="atLeast"/>
              <w:rPr>
                <w:sz w:val="16"/>
              </w:rPr>
            </w:pPr>
            <w:r>
              <w:rPr>
                <w:sz w:val="16"/>
              </w:rPr>
              <w:t>LGM4</w:t>
            </w:r>
          </w:p>
        </w:tc>
        <w:tc>
          <w:tcPr>
            <w:tcW w:w="1176" w:type="dxa"/>
            <w:tcBorders>
              <w:top w:val="nil"/>
              <w:left w:val="nil"/>
              <w:bottom w:val="nil"/>
              <w:right w:val="nil"/>
            </w:tcBorders>
          </w:tcPr>
          <w:p w:rsidR="002B648F" w:rsidRDefault="002B648F">
            <w:pPr>
              <w:spacing w:line="240" w:lineRule="atLeast"/>
              <w:rPr>
                <w:sz w:val="16"/>
              </w:rPr>
            </w:pPr>
          </w:p>
        </w:tc>
        <w:tc>
          <w:tcPr>
            <w:tcW w:w="1177" w:type="dxa"/>
            <w:tcBorders>
              <w:top w:val="nil"/>
              <w:left w:val="nil"/>
              <w:bottom w:val="nil"/>
              <w:right w:val="nil"/>
            </w:tcBorders>
          </w:tcPr>
          <w:p w:rsidR="002B648F" w:rsidRDefault="002B648F">
            <w:pPr>
              <w:spacing w:line="240" w:lineRule="atLeast"/>
              <w:rPr>
                <w:sz w:val="16"/>
                <w:szCs w:val="16"/>
              </w:rPr>
            </w:pPr>
          </w:p>
        </w:tc>
        <w:tc>
          <w:tcPr>
            <w:tcW w:w="1176" w:type="dxa"/>
            <w:tcBorders>
              <w:top w:val="nil"/>
              <w:left w:val="nil"/>
              <w:bottom w:val="nil"/>
              <w:right w:val="nil"/>
            </w:tcBorders>
          </w:tcPr>
          <w:p w:rsidR="002B648F" w:rsidRDefault="002B648F">
            <w:pPr>
              <w:spacing w:line="240" w:lineRule="atLeast"/>
              <w:rPr>
                <w:sz w:val="16"/>
                <w:szCs w:val="16"/>
              </w:rPr>
            </w:pPr>
          </w:p>
        </w:tc>
        <w:tc>
          <w:tcPr>
            <w:tcW w:w="1177" w:type="dxa"/>
            <w:tcBorders>
              <w:top w:val="nil"/>
              <w:left w:val="nil"/>
              <w:bottom w:val="nil"/>
              <w:right w:val="nil"/>
            </w:tcBorders>
          </w:tcPr>
          <w:p w:rsidR="002B648F" w:rsidRDefault="002B648F">
            <w:pPr>
              <w:spacing w:line="240" w:lineRule="atLeast"/>
              <w:rPr>
                <w:sz w:val="16"/>
                <w:szCs w:val="16"/>
              </w:rPr>
            </w:pPr>
          </w:p>
        </w:tc>
        <w:tc>
          <w:tcPr>
            <w:tcW w:w="1177" w:type="dxa"/>
            <w:tcBorders>
              <w:top w:val="nil"/>
              <w:left w:val="nil"/>
              <w:bottom w:val="nil"/>
              <w:right w:val="nil"/>
            </w:tcBorders>
          </w:tcPr>
          <w:p w:rsidR="002B648F" w:rsidRDefault="002B648F">
            <w:pPr>
              <w:spacing w:line="240" w:lineRule="atLeast"/>
              <w:rPr>
                <w:sz w:val="16"/>
                <w:szCs w:val="16"/>
              </w:rPr>
            </w:pPr>
            <w:r>
              <w:rPr>
                <w:sz w:val="16"/>
                <w:szCs w:val="16"/>
              </w:rPr>
              <w:t>0.999</w:t>
            </w:r>
          </w:p>
        </w:tc>
      </w:tr>
      <w:tr w:rsidR="002B648F">
        <w:trPr>
          <w:cantSplit/>
          <w:jc w:val="center"/>
        </w:trPr>
        <w:tc>
          <w:tcPr>
            <w:tcW w:w="1158" w:type="dxa"/>
            <w:vMerge/>
            <w:tcBorders>
              <w:left w:val="nil"/>
              <w:right w:val="nil"/>
            </w:tcBorders>
          </w:tcPr>
          <w:p w:rsidR="002B648F" w:rsidRDefault="002B648F">
            <w:pPr>
              <w:tabs>
                <w:tab w:val="left" w:pos="1260"/>
              </w:tabs>
              <w:spacing w:line="240" w:lineRule="atLeast"/>
              <w:jc w:val="both"/>
              <w:rPr>
                <w:sz w:val="16"/>
                <w:szCs w:val="16"/>
              </w:rPr>
            </w:pPr>
          </w:p>
        </w:tc>
        <w:tc>
          <w:tcPr>
            <w:tcW w:w="900" w:type="dxa"/>
            <w:tcBorders>
              <w:top w:val="nil"/>
              <w:left w:val="nil"/>
              <w:bottom w:val="single" w:sz="4" w:space="0" w:color="auto"/>
              <w:right w:val="nil"/>
            </w:tcBorders>
          </w:tcPr>
          <w:p w:rsidR="002B648F" w:rsidRDefault="002B648F">
            <w:pPr>
              <w:spacing w:line="240" w:lineRule="atLeast"/>
              <w:rPr>
                <w:sz w:val="16"/>
              </w:rPr>
            </w:pPr>
            <w:r>
              <w:rPr>
                <w:sz w:val="16"/>
              </w:rPr>
              <w:t>LGM5</w:t>
            </w:r>
          </w:p>
        </w:tc>
        <w:tc>
          <w:tcPr>
            <w:tcW w:w="1176" w:type="dxa"/>
            <w:tcBorders>
              <w:top w:val="nil"/>
              <w:left w:val="nil"/>
              <w:bottom w:val="single" w:sz="4" w:space="0" w:color="auto"/>
              <w:right w:val="nil"/>
            </w:tcBorders>
          </w:tcPr>
          <w:p w:rsidR="002B648F" w:rsidRDefault="002B648F">
            <w:pPr>
              <w:spacing w:line="240" w:lineRule="atLeast"/>
              <w:rPr>
                <w:i/>
                <w:iCs/>
                <w:sz w:val="16"/>
                <w:szCs w:val="16"/>
              </w:rPr>
            </w:pPr>
          </w:p>
        </w:tc>
        <w:tc>
          <w:tcPr>
            <w:tcW w:w="1177" w:type="dxa"/>
            <w:tcBorders>
              <w:top w:val="nil"/>
              <w:left w:val="nil"/>
              <w:bottom w:val="single" w:sz="4" w:space="0" w:color="auto"/>
              <w:right w:val="nil"/>
            </w:tcBorders>
          </w:tcPr>
          <w:p w:rsidR="002B648F" w:rsidRDefault="002B648F">
            <w:pPr>
              <w:spacing w:line="240" w:lineRule="atLeast"/>
              <w:rPr>
                <w:sz w:val="16"/>
                <w:szCs w:val="16"/>
              </w:rPr>
            </w:pPr>
          </w:p>
        </w:tc>
        <w:tc>
          <w:tcPr>
            <w:tcW w:w="1176" w:type="dxa"/>
            <w:tcBorders>
              <w:top w:val="nil"/>
              <w:left w:val="nil"/>
              <w:bottom w:val="single" w:sz="4" w:space="0" w:color="auto"/>
              <w:right w:val="nil"/>
            </w:tcBorders>
          </w:tcPr>
          <w:p w:rsidR="002B648F" w:rsidRDefault="002B648F">
            <w:pPr>
              <w:spacing w:line="240" w:lineRule="atLeast"/>
              <w:rPr>
                <w:sz w:val="16"/>
                <w:szCs w:val="16"/>
              </w:rPr>
            </w:pPr>
          </w:p>
        </w:tc>
        <w:tc>
          <w:tcPr>
            <w:tcW w:w="1177" w:type="dxa"/>
            <w:tcBorders>
              <w:top w:val="nil"/>
              <w:left w:val="nil"/>
              <w:bottom w:val="single" w:sz="4" w:space="0" w:color="auto"/>
              <w:right w:val="nil"/>
            </w:tcBorders>
          </w:tcPr>
          <w:p w:rsidR="002B648F" w:rsidRDefault="002B648F">
            <w:pPr>
              <w:spacing w:line="240" w:lineRule="atLeast"/>
              <w:rPr>
                <w:sz w:val="16"/>
                <w:szCs w:val="16"/>
              </w:rPr>
            </w:pPr>
          </w:p>
        </w:tc>
        <w:tc>
          <w:tcPr>
            <w:tcW w:w="1177" w:type="dxa"/>
            <w:tcBorders>
              <w:top w:val="nil"/>
              <w:left w:val="nil"/>
              <w:bottom w:val="single" w:sz="4" w:space="0" w:color="auto"/>
              <w:right w:val="nil"/>
            </w:tcBorders>
          </w:tcPr>
          <w:p w:rsidR="002B648F" w:rsidRDefault="002B648F">
            <w:pPr>
              <w:spacing w:line="240" w:lineRule="atLeast"/>
              <w:rPr>
                <w:sz w:val="16"/>
                <w:szCs w:val="16"/>
              </w:rPr>
            </w:pPr>
          </w:p>
        </w:tc>
      </w:tr>
    </w:tbl>
    <w:p w:rsidR="002B648F" w:rsidRDefault="002B648F">
      <w:pPr>
        <w:autoSpaceDE w:val="0"/>
        <w:autoSpaceDN w:val="0"/>
        <w:adjustRightInd w:val="0"/>
        <w:spacing w:line="240" w:lineRule="atLeast"/>
        <w:jc w:val="both"/>
        <w:rPr>
          <w:b/>
          <w:bCs/>
          <w:sz w:val="20"/>
          <w:szCs w:val="20"/>
        </w:rPr>
      </w:pPr>
    </w:p>
    <w:p w:rsidR="002B648F" w:rsidRDefault="002B648F">
      <w:pPr>
        <w:autoSpaceDE w:val="0"/>
        <w:autoSpaceDN w:val="0"/>
        <w:adjustRightInd w:val="0"/>
        <w:spacing w:line="240" w:lineRule="atLeast"/>
        <w:jc w:val="both"/>
        <w:rPr>
          <w:b/>
          <w:bCs/>
          <w:sz w:val="20"/>
          <w:szCs w:val="20"/>
        </w:rPr>
      </w:pPr>
    </w:p>
    <w:p w:rsidR="002B648F" w:rsidRDefault="002D3C05">
      <w:pPr>
        <w:tabs>
          <w:tab w:val="left" w:pos="1260"/>
        </w:tabs>
        <w:spacing w:line="240" w:lineRule="atLeast"/>
        <w:jc w:val="center"/>
      </w:pPr>
      <w:r>
        <w:rPr>
          <w:noProof/>
        </w:rPr>
        <w:drawing>
          <wp:inline distT="0" distB="0" distL="0" distR="0">
            <wp:extent cx="4972050" cy="23526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972050" cy="2352675"/>
                    </a:xfrm>
                    <a:prstGeom prst="rect">
                      <a:avLst/>
                    </a:prstGeom>
                    <a:noFill/>
                    <a:ln w="9525">
                      <a:noFill/>
                      <a:miter lim="800000"/>
                      <a:headEnd/>
                      <a:tailEnd/>
                    </a:ln>
                  </pic:spPr>
                </pic:pic>
              </a:graphicData>
            </a:graphic>
          </wp:inline>
        </w:drawing>
      </w:r>
    </w:p>
    <w:p w:rsidR="002B648F" w:rsidRDefault="002B648F">
      <w:pPr>
        <w:tabs>
          <w:tab w:val="left" w:pos="1260"/>
        </w:tabs>
        <w:spacing w:line="240" w:lineRule="atLeast"/>
        <w:jc w:val="both"/>
      </w:pPr>
    </w:p>
    <w:p w:rsidR="002B648F" w:rsidRDefault="002B648F">
      <w:pPr>
        <w:tabs>
          <w:tab w:val="left" w:pos="1260"/>
        </w:tabs>
        <w:spacing w:line="240" w:lineRule="atLeast"/>
        <w:jc w:val="center"/>
        <w:rPr>
          <w:iCs/>
          <w:sz w:val="20"/>
        </w:rPr>
      </w:pPr>
      <w:r>
        <w:rPr>
          <w:sz w:val="20"/>
        </w:rPr>
        <w:t xml:space="preserve">Figure 2 : </w:t>
      </w:r>
      <w:r>
        <w:rPr>
          <w:iCs/>
          <w:sz w:val="20"/>
        </w:rPr>
        <w:t xml:space="preserve">Régressions entre les dimensions corporelles des </w:t>
      </w:r>
      <w:proofErr w:type="spellStart"/>
      <w:r>
        <w:rPr>
          <w:iCs/>
          <w:sz w:val="20"/>
        </w:rPr>
        <w:t>nématocénoses</w:t>
      </w:r>
      <w:proofErr w:type="spellEnd"/>
      <w:r>
        <w:rPr>
          <w:iCs/>
          <w:sz w:val="20"/>
        </w:rPr>
        <w:t xml:space="preserve"> prospectées dans la lagune de </w:t>
      </w:r>
      <w:proofErr w:type="spellStart"/>
      <w:r>
        <w:rPr>
          <w:iCs/>
          <w:sz w:val="20"/>
        </w:rPr>
        <w:t>Ghar</w:t>
      </w:r>
      <w:proofErr w:type="spellEnd"/>
      <w:r>
        <w:rPr>
          <w:iCs/>
          <w:sz w:val="20"/>
        </w:rPr>
        <w:t xml:space="preserve"> El </w:t>
      </w:r>
      <w:proofErr w:type="spellStart"/>
      <w:r>
        <w:rPr>
          <w:iCs/>
          <w:sz w:val="20"/>
        </w:rPr>
        <w:t>Melh</w:t>
      </w:r>
      <w:proofErr w:type="spellEnd"/>
      <w:r>
        <w:rPr>
          <w:iCs/>
          <w:sz w:val="20"/>
        </w:rPr>
        <w:t xml:space="preserve"> (été 1999).</w:t>
      </w:r>
    </w:p>
    <w:p w:rsidR="002B648F" w:rsidRDefault="002B648F">
      <w:pPr>
        <w:spacing w:line="240" w:lineRule="atLeast"/>
        <w:rPr>
          <w:b/>
          <w:bCs/>
          <w:sz w:val="20"/>
        </w:rPr>
      </w:pPr>
    </w:p>
    <w:p w:rsidR="002B648F" w:rsidRDefault="002B648F">
      <w:pPr>
        <w:spacing w:line="240" w:lineRule="atLeast"/>
        <w:rPr>
          <w:b/>
          <w:bCs/>
          <w:sz w:val="20"/>
        </w:rPr>
      </w:pPr>
    </w:p>
    <w:p w:rsidR="002B648F" w:rsidRDefault="002B648F">
      <w:pPr>
        <w:spacing w:line="240" w:lineRule="atLeast"/>
        <w:rPr>
          <w:b/>
          <w:bCs/>
          <w:sz w:val="20"/>
        </w:rPr>
      </w:pPr>
    </w:p>
    <w:p w:rsidR="002B648F" w:rsidRDefault="002B648F">
      <w:pPr>
        <w:spacing w:line="240" w:lineRule="atLeast"/>
        <w:rPr>
          <w:b/>
          <w:bCs/>
          <w:sz w:val="20"/>
        </w:rPr>
        <w:sectPr w:rsidR="002B648F">
          <w:type w:val="continuous"/>
          <w:pgSz w:w="11907" w:h="16840" w:code="9"/>
          <w:pgMar w:top="1418" w:right="1418" w:bottom="1418" w:left="1418" w:header="680" w:footer="680" w:gutter="0"/>
          <w:cols w:space="708"/>
          <w:docGrid w:linePitch="360"/>
        </w:sectPr>
      </w:pPr>
    </w:p>
    <w:p w:rsidR="002B648F" w:rsidRDefault="002B648F">
      <w:pPr>
        <w:spacing w:line="240" w:lineRule="atLeast"/>
        <w:rPr>
          <w:b/>
          <w:bCs/>
          <w:sz w:val="20"/>
        </w:rPr>
      </w:pPr>
      <w:r>
        <w:rPr>
          <w:b/>
          <w:bCs/>
          <w:sz w:val="20"/>
        </w:rPr>
        <w:t xml:space="preserve">2- Lagune de Bou </w:t>
      </w:r>
      <w:proofErr w:type="spellStart"/>
      <w:r>
        <w:rPr>
          <w:b/>
          <w:bCs/>
          <w:sz w:val="20"/>
        </w:rPr>
        <w:t>Ghrara</w:t>
      </w:r>
      <w:proofErr w:type="spellEnd"/>
      <w:r>
        <w:rPr>
          <w:b/>
          <w:bCs/>
          <w:sz w:val="20"/>
        </w:rPr>
        <w:t xml:space="preserve"> (hiver 2000)</w:t>
      </w:r>
    </w:p>
    <w:p w:rsidR="002B648F" w:rsidRDefault="002B648F">
      <w:pPr>
        <w:spacing w:line="240" w:lineRule="atLeast"/>
        <w:rPr>
          <w:i/>
          <w:iCs/>
          <w:sz w:val="20"/>
        </w:rPr>
      </w:pPr>
    </w:p>
    <w:p w:rsidR="002B648F" w:rsidRDefault="002B648F">
      <w:pPr>
        <w:spacing w:line="240" w:lineRule="atLeast"/>
        <w:rPr>
          <w:i/>
          <w:iCs/>
          <w:sz w:val="20"/>
        </w:rPr>
      </w:pPr>
      <w:r>
        <w:rPr>
          <w:i/>
          <w:iCs/>
          <w:sz w:val="20"/>
        </w:rPr>
        <w:t>2.1- Variables sédimentaires</w:t>
      </w:r>
    </w:p>
    <w:p w:rsidR="002B648F" w:rsidRDefault="002B648F">
      <w:pPr>
        <w:pStyle w:val="Corpsdetexte2"/>
        <w:spacing w:line="240" w:lineRule="atLeast"/>
        <w:jc w:val="lowKashida"/>
        <w:rPr>
          <w:sz w:val="20"/>
          <w:lang w:val="fr-FR"/>
        </w:rPr>
      </w:pPr>
      <w:r>
        <w:rPr>
          <w:sz w:val="20"/>
          <w:lang w:val="fr-FR"/>
        </w:rPr>
        <w:t>Les sédiments prospectés sont en majorité sableux à l’exception de ceux collectés du site LBG4 à faciès vaseux (Tableau IV). Les plus fortes concentrations en carbone organique total</w:t>
      </w:r>
      <w:r>
        <w:rPr>
          <w:sz w:val="20"/>
          <w:szCs w:val="22"/>
          <w:lang w:val="fr-FR"/>
        </w:rPr>
        <w:t> et en zinc ont</w:t>
      </w:r>
      <w:r>
        <w:rPr>
          <w:sz w:val="20"/>
          <w:lang w:val="fr-FR"/>
        </w:rPr>
        <w:t xml:space="preserve"> caractérisé la station LBG2. La plus forte teneur sédimentaire en hydrocarbures a été notée au niveau du site LBG1. Les sédiments prélevés du site LBG4 ont présenté les charges minimales en carbone organique total, en hydrocarbures</w:t>
      </w:r>
      <w:r>
        <w:rPr>
          <w:sz w:val="20"/>
          <w:szCs w:val="22"/>
          <w:lang w:val="fr-FR"/>
        </w:rPr>
        <w:t> totaux et en zinc</w:t>
      </w:r>
      <w:r>
        <w:rPr>
          <w:sz w:val="20"/>
          <w:lang w:val="fr-FR"/>
        </w:rPr>
        <w:t xml:space="preserve">. </w:t>
      </w:r>
    </w:p>
    <w:p w:rsidR="002B648F" w:rsidRDefault="002B648F">
      <w:pPr>
        <w:pStyle w:val="Corpsdetexte2"/>
        <w:spacing w:line="240" w:lineRule="atLeast"/>
        <w:jc w:val="lowKashida"/>
        <w:rPr>
          <w:sz w:val="21"/>
          <w:szCs w:val="21"/>
          <w:lang w:val="fr-FR"/>
        </w:rPr>
      </w:pPr>
    </w:p>
    <w:p w:rsidR="002B648F" w:rsidRDefault="002B648F">
      <w:pPr>
        <w:spacing w:line="240" w:lineRule="atLeast"/>
        <w:rPr>
          <w:i/>
          <w:iCs/>
          <w:sz w:val="20"/>
        </w:rPr>
      </w:pPr>
      <w:r>
        <w:rPr>
          <w:i/>
          <w:iCs/>
          <w:sz w:val="20"/>
        </w:rPr>
        <w:t xml:space="preserve">2.2- Croissance des nématodes </w:t>
      </w:r>
      <w:proofErr w:type="spellStart"/>
      <w:r>
        <w:rPr>
          <w:i/>
          <w:iCs/>
          <w:sz w:val="20"/>
        </w:rPr>
        <w:t>méiobenthiques</w:t>
      </w:r>
      <w:proofErr w:type="spellEnd"/>
    </w:p>
    <w:p w:rsidR="002B648F" w:rsidRDefault="002B648F">
      <w:pPr>
        <w:spacing w:line="240" w:lineRule="atLeast"/>
        <w:jc w:val="both"/>
        <w:rPr>
          <w:sz w:val="20"/>
        </w:rPr>
      </w:pPr>
      <w:r>
        <w:rPr>
          <w:sz w:val="20"/>
        </w:rPr>
        <w:t>Une décroissance des valeurs des pentes liant les dimensions corporelles a été observée selon le rangement LBG4-LBG5-LBG3-LBG1-LBG2 (</w:t>
      </w:r>
      <w:r>
        <w:rPr>
          <w:sz w:val="20"/>
          <w:szCs w:val="16"/>
        </w:rPr>
        <w:t xml:space="preserve">Fig. 3). Une répartition relativement opposée a été observée en considérant les concentrations dans les sédiments du </w:t>
      </w:r>
      <w:r>
        <w:rPr>
          <w:sz w:val="20"/>
        </w:rPr>
        <w:t xml:space="preserve">carbone organique total, des hydrocarbures totaux et du </w:t>
      </w:r>
      <w:r>
        <w:rPr>
          <w:sz w:val="20"/>
          <w:szCs w:val="16"/>
        </w:rPr>
        <w:t xml:space="preserve">zinc. Ainsi, la </w:t>
      </w:r>
      <w:proofErr w:type="spellStart"/>
      <w:r>
        <w:rPr>
          <w:sz w:val="20"/>
          <w:szCs w:val="16"/>
        </w:rPr>
        <w:t>nématocénose</w:t>
      </w:r>
      <w:proofErr w:type="spellEnd"/>
      <w:r>
        <w:rPr>
          <w:sz w:val="20"/>
          <w:szCs w:val="16"/>
        </w:rPr>
        <w:t xml:space="preserve"> du site LBG2, peuplant les sédiments les plus pollués, a été caractérisée par la plus faible pente (b = </w:t>
      </w:r>
      <w:r>
        <w:rPr>
          <w:sz w:val="20"/>
        </w:rPr>
        <w:t xml:space="preserve">0.4801) alors que celle du site LBG4, la moins perturbée, a été associée à la plus forte pente </w:t>
      </w:r>
      <w:r>
        <w:rPr>
          <w:sz w:val="20"/>
          <w:szCs w:val="16"/>
        </w:rPr>
        <w:t xml:space="preserve">(b = </w:t>
      </w:r>
      <w:r>
        <w:rPr>
          <w:sz w:val="20"/>
        </w:rPr>
        <w:t xml:space="preserve">0.7073). La comparaison des pentes relatives aux </w:t>
      </w:r>
      <w:proofErr w:type="spellStart"/>
      <w:r>
        <w:rPr>
          <w:sz w:val="20"/>
          <w:szCs w:val="16"/>
        </w:rPr>
        <w:t>nématocénoses</w:t>
      </w:r>
      <w:proofErr w:type="spellEnd"/>
      <w:r>
        <w:rPr>
          <w:sz w:val="20"/>
          <w:szCs w:val="16"/>
        </w:rPr>
        <w:t xml:space="preserve"> des sites LBG2 et LBG4 </w:t>
      </w:r>
      <w:r>
        <w:rPr>
          <w:sz w:val="20"/>
        </w:rPr>
        <w:t xml:space="preserve">par le test post-ANCOVA de </w:t>
      </w:r>
      <w:proofErr w:type="spellStart"/>
      <w:r>
        <w:rPr>
          <w:sz w:val="20"/>
        </w:rPr>
        <w:t>Tukey</w:t>
      </w:r>
      <w:proofErr w:type="spellEnd"/>
      <w:r>
        <w:rPr>
          <w:sz w:val="20"/>
        </w:rPr>
        <w:t xml:space="preserve">-HSD (Tableau V) a démontré l’existence d’une différence significative au seuil de 5%. </w:t>
      </w:r>
    </w:p>
    <w:p w:rsidR="002B648F" w:rsidRDefault="002B648F">
      <w:pPr>
        <w:spacing w:line="240" w:lineRule="atLeast"/>
        <w:jc w:val="both"/>
        <w:rPr>
          <w:sz w:val="20"/>
        </w:rPr>
      </w:pPr>
      <w:r>
        <w:rPr>
          <w:sz w:val="20"/>
        </w:rPr>
        <w:t xml:space="preserve">Des corrélations négatives et significatives ont été enregistrées entre les pentes des droites de régression de la longueur totale en fonction du diamètre maximal et les teneurs sédimentaires en carbone organique total (r = -0.9361, p = 0.019) d’une part et en hydrocarbures totaux (r = -0.9067, p = 0.034) d’autre part. </w:t>
      </w:r>
    </w:p>
    <w:p w:rsidR="002B648F" w:rsidRDefault="002B648F">
      <w:pPr>
        <w:spacing w:line="240" w:lineRule="atLeast"/>
        <w:rPr>
          <w:b/>
          <w:bCs/>
        </w:rPr>
        <w:sectPr w:rsidR="002B648F">
          <w:type w:val="continuous"/>
          <w:pgSz w:w="11907" w:h="16840" w:code="9"/>
          <w:pgMar w:top="1418" w:right="1418" w:bottom="1418" w:left="1418" w:header="680" w:footer="680" w:gutter="0"/>
          <w:cols w:num="2" w:space="397"/>
          <w:docGrid w:linePitch="360"/>
        </w:sectPr>
      </w:pPr>
    </w:p>
    <w:p w:rsidR="002B648F" w:rsidRDefault="002B648F">
      <w:pPr>
        <w:spacing w:line="240" w:lineRule="atLeast"/>
        <w:rPr>
          <w:b/>
          <w:bCs/>
        </w:rPr>
      </w:pPr>
    </w:p>
    <w:p w:rsidR="002B648F" w:rsidRDefault="002B648F">
      <w:pPr>
        <w:spacing w:line="240" w:lineRule="atLeast"/>
        <w:jc w:val="both"/>
        <w:rPr>
          <w:sz w:val="20"/>
        </w:rPr>
      </w:pPr>
    </w:p>
    <w:p w:rsidR="002B648F" w:rsidRDefault="002B648F">
      <w:pPr>
        <w:spacing w:line="240" w:lineRule="atLeast"/>
        <w:jc w:val="center"/>
        <w:rPr>
          <w:sz w:val="20"/>
        </w:rPr>
      </w:pPr>
      <w:r>
        <w:rPr>
          <w:sz w:val="20"/>
        </w:rPr>
        <w:t xml:space="preserve">Tableau IV : Profondeurs, localisations géographiques et variables sédimentaires relatives aux stations prospectées dans </w:t>
      </w:r>
      <w:r>
        <w:rPr>
          <w:iCs/>
          <w:sz w:val="20"/>
        </w:rPr>
        <w:t>la lagune de Bou</w:t>
      </w:r>
      <w:r>
        <w:rPr>
          <w:bCs/>
          <w:iCs/>
          <w:sz w:val="20"/>
        </w:rPr>
        <w:t xml:space="preserve"> </w:t>
      </w:r>
      <w:proofErr w:type="spellStart"/>
      <w:r>
        <w:rPr>
          <w:bCs/>
          <w:iCs/>
          <w:sz w:val="20"/>
        </w:rPr>
        <w:t>Ghrara</w:t>
      </w:r>
      <w:proofErr w:type="spellEnd"/>
      <w:r>
        <w:rPr>
          <w:bCs/>
          <w:iCs/>
          <w:sz w:val="20"/>
        </w:rPr>
        <w:t xml:space="preserve"> (hiver 2000)</w:t>
      </w:r>
      <w:r>
        <w:rPr>
          <w:sz w:val="20"/>
        </w:rPr>
        <w:t xml:space="preserve">. FF, fraction fine ; </w:t>
      </w:r>
      <w:proofErr w:type="gramStart"/>
      <w:r>
        <w:rPr>
          <w:sz w:val="20"/>
        </w:rPr>
        <w:t>COT ,</w:t>
      </w:r>
      <w:proofErr w:type="gramEnd"/>
      <w:r>
        <w:rPr>
          <w:sz w:val="20"/>
        </w:rPr>
        <w:t xml:space="preserve"> carbone organique total; </w:t>
      </w:r>
      <w:proofErr w:type="spellStart"/>
      <w:r>
        <w:rPr>
          <w:sz w:val="20"/>
        </w:rPr>
        <w:t>Hs</w:t>
      </w:r>
      <w:proofErr w:type="spellEnd"/>
      <w:r>
        <w:rPr>
          <w:sz w:val="20"/>
        </w:rPr>
        <w:t>, hydrocarbures totaux; Zn, zinc.</w:t>
      </w:r>
    </w:p>
    <w:p w:rsidR="002B648F" w:rsidRDefault="002B648F">
      <w:pPr>
        <w:spacing w:line="240" w:lineRule="atLeast"/>
        <w:rPr>
          <w:b/>
          <w:bCs/>
        </w:rPr>
      </w:pPr>
    </w:p>
    <w:tbl>
      <w:tblPr>
        <w:tblW w:w="8963" w:type="dxa"/>
        <w:jc w:val="center"/>
        <w:tblInd w:w="279" w:type="dxa"/>
        <w:tblBorders>
          <w:top w:val="single" w:sz="4" w:space="0" w:color="auto"/>
          <w:bottom w:val="single" w:sz="4" w:space="0" w:color="auto"/>
        </w:tblBorders>
        <w:tblCellMar>
          <w:left w:w="70" w:type="dxa"/>
          <w:right w:w="70" w:type="dxa"/>
        </w:tblCellMar>
        <w:tblLook w:val="0000"/>
      </w:tblPr>
      <w:tblGrid>
        <w:gridCol w:w="852"/>
        <w:gridCol w:w="1537"/>
        <w:gridCol w:w="1445"/>
        <w:gridCol w:w="1435"/>
        <w:gridCol w:w="923"/>
        <w:gridCol w:w="924"/>
        <w:gridCol w:w="923"/>
        <w:gridCol w:w="924"/>
      </w:tblGrid>
      <w:tr w:rsidR="002B648F">
        <w:tblPrEx>
          <w:tblCellMar>
            <w:top w:w="0" w:type="dxa"/>
            <w:bottom w:w="0" w:type="dxa"/>
          </w:tblCellMar>
        </w:tblPrEx>
        <w:trPr>
          <w:jc w:val="center"/>
        </w:trPr>
        <w:tc>
          <w:tcPr>
            <w:tcW w:w="852" w:type="dxa"/>
            <w:tcBorders>
              <w:top w:val="single" w:sz="4" w:space="0" w:color="auto"/>
              <w:bottom w:val="single" w:sz="4" w:space="0" w:color="auto"/>
            </w:tcBorders>
          </w:tcPr>
          <w:p w:rsidR="002B648F" w:rsidRDefault="002B648F">
            <w:pPr>
              <w:spacing w:line="240" w:lineRule="atLeast"/>
              <w:rPr>
                <w:sz w:val="16"/>
              </w:rPr>
            </w:pPr>
            <w:r>
              <w:rPr>
                <w:sz w:val="16"/>
              </w:rPr>
              <w:t>Sites</w:t>
            </w:r>
          </w:p>
        </w:tc>
        <w:tc>
          <w:tcPr>
            <w:tcW w:w="1537" w:type="dxa"/>
            <w:tcBorders>
              <w:top w:val="single" w:sz="4" w:space="0" w:color="auto"/>
              <w:bottom w:val="single" w:sz="4" w:space="0" w:color="auto"/>
            </w:tcBorders>
          </w:tcPr>
          <w:p w:rsidR="002B648F" w:rsidRDefault="002B648F">
            <w:pPr>
              <w:spacing w:line="240" w:lineRule="atLeast"/>
              <w:rPr>
                <w:sz w:val="16"/>
              </w:rPr>
            </w:pPr>
            <w:r>
              <w:rPr>
                <w:sz w:val="16"/>
              </w:rPr>
              <w:t>Profondeur (m)</w:t>
            </w:r>
          </w:p>
        </w:tc>
        <w:tc>
          <w:tcPr>
            <w:tcW w:w="1445" w:type="dxa"/>
            <w:tcBorders>
              <w:top w:val="single" w:sz="4" w:space="0" w:color="auto"/>
              <w:bottom w:val="single" w:sz="4" w:space="0" w:color="auto"/>
            </w:tcBorders>
          </w:tcPr>
          <w:p w:rsidR="002B648F" w:rsidRDefault="002B648F">
            <w:pPr>
              <w:spacing w:line="240" w:lineRule="atLeast"/>
              <w:rPr>
                <w:sz w:val="16"/>
              </w:rPr>
            </w:pPr>
            <w:r>
              <w:rPr>
                <w:sz w:val="16"/>
                <w:szCs w:val="22"/>
              </w:rPr>
              <w:t>Latitude Nord</w:t>
            </w:r>
          </w:p>
        </w:tc>
        <w:tc>
          <w:tcPr>
            <w:tcW w:w="1435" w:type="dxa"/>
            <w:tcBorders>
              <w:top w:val="single" w:sz="4" w:space="0" w:color="auto"/>
              <w:bottom w:val="single" w:sz="4" w:space="0" w:color="auto"/>
            </w:tcBorders>
          </w:tcPr>
          <w:p w:rsidR="002B648F" w:rsidRDefault="002B648F">
            <w:pPr>
              <w:spacing w:line="240" w:lineRule="atLeast"/>
              <w:rPr>
                <w:sz w:val="16"/>
              </w:rPr>
            </w:pPr>
            <w:r>
              <w:rPr>
                <w:sz w:val="16"/>
              </w:rPr>
              <w:t>Latitude Est</w:t>
            </w:r>
          </w:p>
        </w:tc>
        <w:tc>
          <w:tcPr>
            <w:tcW w:w="923" w:type="dxa"/>
            <w:tcBorders>
              <w:top w:val="single" w:sz="4" w:space="0" w:color="auto"/>
              <w:bottom w:val="single" w:sz="4" w:space="0" w:color="auto"/>
            </w:tcBorders>
          </w:tcPr>
          <w:p w:rsidR="002B648F" w:rsidRDefault="002B648F">
            <w:pPr>
              <w:spacing w:line="240" w:lineRule="atLeast"/>
              <w:rPr>
                <w:sz w:val="16"/>
                <w:lang w:val="en-GB"/>
              </w:rPr>
            </w:pPr>
            <w:r>
              <w:rPr>
                <w:sz w:val="16"/>
                <w:lang w:val="en-GB"/>
              </w:rPr>
              <w:t>FF (%)</w:t>
            </w:r>
          </w:p>
        </w:tc>
        <w:tc>
          <w:tcPr>
            <w:tcW w:w="924" w:type="dxa"/>
            <w:tcBorders>
              <w:top w:val="single" w:sz="4" w:space="0" w:color="auto"/>
              <w:bottom w:val="single" w:sz="4" w:space="0" w:color="auto"/>
            </w:tcBorders>
          </w:tcPr>
          <w:p w:rsidR="002B648F" w:rsidRDefault="002B648F">
            <w:pPr>
              <w:spacing w:line="240" w:lineRule="atLeast"/>
              <w:rPr>
                <w:sz w:val="16"/>
                <w:lang w:val="en-GB"/>
              </w:rPr>
            </w:pPr>
            <w:r>
              <w:rPr>
                <w:sz w:val="16"/>
                <w:lang w:val="en-GB"/>
              </w:rPr>
              <w:t>COT (%)</w:t>
            </w:r>
          </w:p>
        </w:tc>
        <w:tc>
          <w:tcPr>
            <w:tcW w:w="923" w:type="dxa"/>
            <w:tcBorders>
              <w:top w:val="single" w:sz="4" w:space="0" w:color="auto"/>
              <w:bottom w:val="single" w:sz="4" w:space="0" w:color="auto"/>
            </w:tcBorders>
          </w:tcPr>
          <w:p w:rsidR="002B648F" w:rsidRDefault="002B648F">
            <w:pPr>
              <w:spacing w:line="240" w:lineRule="atLeast"/>
              <w:rPr>
                <w:sz w:val="16"/>
                <w:lang w:val="en-GB"/>
              </w:rPr>
            </w:pPr>
            <w:r>
              <w:rPr>
                <w:sz w:val="16"/>
                <w:lang w:val="en-GB"/>
              </w:rPr>
              <w:t>Hs (mg.g</w:t>
            </w:r>
            <w:r>
              <w:rPr>
                <w:sz w:val="16"/>
                <w:vertAlign w:val="superscript"/>
                <w:lang w:val="en-GB"/>
              </w:rPr>
              <w:t>-1</w:t>
            </w:r>
            <w:r>
              <w:rPr>
                <w:sz w:val="16"/>
                <w:lang w:val="en-GB"/>
              </w:rPr>
              <w:t>)</w:t>
            </w:r>
          </w:p>
        </w:tc>
        <w:tc>
          <w:tcPr>
            <w:tcW w:w="924" w:type="dxa"/>
            <w:tcBorders>
              <w:top w:val="single" w:sz="4" w:space="0" w:color="auto"/>
              <w:bottom w:val="single" w:sz="4" w:space="0" w:color="auto"/>
            </w:tcBorders>
          </w:tcPr>
          <w:p w:rsidR="002B648F" w:rsidRDefault="002B648F">
            <w:pPr>
              <w:spacing w:line="240" w:lineRule="atLeast"/>
              <w:rPr>
                <w:sz w:val="16"/>
                <w:lang w:val="en-GB"/>
              </w:rPr>
            </w:pPr>
            <w:r>
              <w:rPr>
                <w:sz w:val="16"/>
                <w:lang w:val="en-GB"/>
              </w:rPr>
              <w:t>Zn (ppm)</w:t>
            </w:r>
          </w:p>
        </w:tc>
      </w:tr>
      <w:tr w:rsidR="002B648F">
        <w:tblPrEx>
          <w:tblCellMar>
            <w:top w:w="0" w:type="dxa"/>
            <w:bottom w:w="0" w:type="dxa"/>
          </w:tblCellMar>
        </w:tblPrEx>
        <w:trPr>
          <w:jc w:val="center"/>
        </w:trPr>
        <w:tc>
          <w:tcPr>
            <w:tcW w:w="852" w:type="dxa"/>
            <w:tcBorders>
              <w:top w:val="single" w:sz="4" w:space="0" w:color="auto"/>
              <w:bottom w:val="nil"/>
            </w:tcBorders>
          </w:tcPr>
          <w:p w:rsidR="002B648F" w:rsidRDefault="002B648F">
            <w:pPr>
              <w:spacing w:line="240" w:lineRule="atLeast"/>
              <w:rPr>
                <w:sz w:val="16"/>
                <w:lang w:val="en-GB"/>
              </w:rPr>
            </w:pPr>
            <w:r>
              <w:rPr>
                <w:sz w:val="16"/>
                <w:lang w:val="en-GB"/>
              </w:rPr>
              <w:t>LBG1</w:t>
            </w:r>
          </w:p>
        </w:tc>
        <w:tc>
          <w:tcPr>
            <w:tcW w:w="1537" w:type="dxa"/>
            <w:tcBorders>
              <w:top w:val="single" w:sz="4" w:space="0" w:color="auto"/>
              <w:bottom w:val="nil"/>
            </w:tcBorders>
          </w:tcPr>
          <w:p w:rsidR="002B648F" w:rsidRDefault="002B648F">
            <w:pPr>
              <w:spacing w:line="240" w:lineRule="atLeast"/>
              <w:rPr>
                <w:snapToGrid w:val="0"/>
                <w:color w:val="000000"/>
                <w:sz w:val="16"/>
                <w:lang w:val="en-GB"/>
              </w:rPr>
            </w:pPr>
            <w:r>
              <w:rPr>
                <w:snapToGrid w:val="0"/>
                <w:color w:val="000000"/>
                <w:sz w:val="16"/>
                <w:lang w:val="en-GB"/>
              </w:rPr>
              <w:t>1.20</w:t>
            </w:r>
          </w:p>
        </w:tc>
        <w:tc>
          <w:tcPr>
            <w:tcW w:w="1445" w:type="dxa"/>
            <w:tcBorders>
              <w:top w:val="single" w:sz="4" w:space="0" w:color="auto"/>
              <w:bottom w:val="nil"/>
            </w:tcBorders>
          </w:tcPr>
          <w:p w:rsidR="002B648F" w:rsidRDefault="002B648F">
            <w:pPr>
              <w:spacing w:line="240" w:lineRule="atLeast"/>
              <w:rPr>
                <w:snapToGrid w:val="0"/>
                <w:sz w:val="16"/>
                <w:lang w:val="en-GB"/>
              </w:rPr>
            </w:pPr>
            <w:r>
              <w:rPr>
                <w:snapToGrid w:val="0"/>
                <w:sz w:val="16"/>
                <w:lang w:val="en-GB"/>
              </w:rPr>
              <w:t xml:space="preserve">33° </w:t>
            </w:r>
            <w:smartTag w:uri="urn:schemas-microsoft-com:office:smarttags" w:element="metricconverter">
              <w:smartTagPr>
                <w:attr w:name="ProductID" w:val="34’"/>
              </w:smartTagPr>
              <w:r>
                <w:rPr>
                  <w:snapToGrid w:val="0"/>
                  <w:sz w:val="16"/>
                  <w:lang w:val="en-GB"/>
                </w:rPr>
                <w:t>34’</w:t>
              </w:r>
            </w:smartTag>
            <w:r>
              <w:rPr>
                <w:snapToGrid w:val="0"/>
                <w:sz w:val="16"/>
                <w:lang w:val="en-GB"/>
              </w:rPr>
              <w:t xml:space="preserve"> 06’’</w:t>
            </w:r>
          </w:p>
        </w:tc>
        <w:tc>
          <w:tcPr>
            <w:tcW w:w="1435" w:type="dxa"/>
            <w:tcBorders>
              <w:top w:val="single" w:sz="4" w:space="0" w:color="auto"/>
              <w:bottom w:val="nil"/>
            </w:tcBorders>
          </w:tcPr>
          <w:p w:rsidR="002B648F" w:rsidRDefault="002B648F">
            <w:pPr>
              <w:spacing w:line="240" w:lineRule="atLeast"/>
              <w:rPr>
                <w:snapToGrid w:val="0"/>
                <w:sz w:val="16"/>
                <w:lang w:val="en-GB"/>
              </w:rPr>
            </w:pPr>
            <w:r>
              <w:rPr>
                <w:snapToGrid w:val="0"/>
                <w:sz w:val="16"/>
                <w:lang w:val="en-GB"/>
              </w:rPr>
              <w:t xml:space="preserve">10° </w:t>
            </w:r>
            <w:smartTag w:uri="urn:schemas-microsoft-com:office:smarttags" w:element="metricconverter">
              <w:smartTagPr>
                <w:attr w:name="ProductID" w:val="44’"/>
              </w:smartTagPr>
              <w:r>
                <w:rPr>
                  <w:snapToGrid w:val="0"/>
                  <w:sz w:val="16"/>
                  <w:lang w:val="en-GB"/>
                </w:rPr>
                <w:t>44’</w:t>
              </w:r>
            </w:smartTag>
            <w:r>
              <w:rPr>
                <w:snapToGrid w:val="0"/>
                <w:sz w:val="16"/>
                <w:lang w:val="en-GB"/>
              </w:rPr>
              <w:t xml:space="preserve"> </w:t>
            </w:r>
            <w:smartTag w:uri="urn:schemas-microsoft-com:office:smarttags" w:element="metricconverter">
              <w:smartTagPr>
                <w:attr w:name="ProductID" w:val="41”"/>
              </w:smartTagPr>
              <w:r>
                <w:rPr>
                  <w:snapToGrid w:val="0"/>
                  <w:sz w:val="16"/>
                  <w:lang w:val="en-GB"/>
                </w:rPr>
                <w:t>41</w:t>
              </w:r>
              <w:r>
                <w:rPr>
                  <w:sz w:val="16"/>
                  <w:szCs w:val="22"/>
                  <w:lang w:val="en-GB"/>
                </w:rPr>
                <w:t>”</w:t>
              </w:r>
            </w:smartTag>
          </w:p>
        </w:tc>
        <w:tc>
          <w:tcPr>
            <w:tcW w:w="923" w:type="dxa"/>
            <w:tcBorders>
              <w:top w:val="single" w:sz="4" w:space="0" w:color="auto"/>
              <w:bottom w:val="nil"/>
            </w:tcBorders>
          </w:tcPr>
          <w:p w:rsidR="002B648F" w:rsidRDefault="002B648F">
            <w:pPr>
              <w:spacing w:line="240" w:lineRule="atLeast"/>
              <w:rPr>
                <w:snapToGrid w:val="0"/>
                <w:sz w:val="16"/>
                <w:lang w:val="en-GB"/>
              </w:rPr>
            </w:pPr>
            <w:r>
              <w:rPr>
                <w:snapToGrid w:val="0"/>
                <w:sz w:val="16"/>
                <w:lang w:val="en-GB"/>
              </w:rPr>
              <w:t>47.80</w:t>
            </w:r>
          </w:p>
        </w:tc>
        <w:tc>
          <w:tcPr>
            <w:tcW w:w="924" w:type="dxa"/>
            <w:tcBorders>
              <w:top w:val="single" w:sz="4" w:space="0" w:color="auto"/>
              <w:bottom w:val="nil"/>
            </w:tcBorders>
          </w:tcPr>
          <w:p w:rsidR="002B648F" w:rsidRDefault="002B648F">
            <w:pPr>
              <w:spacing w:line="240" w:lineRule="atLeast"/>
              <w:rPr>
                <w:snapToGrid w:val="0"/>
                <w:sz w:val="16"/>
                <w:lang w:val="en-GB"/>
              </w:rPr>
            </w:pPr>
            <w:r>
              <w:rPr>
                <w:snapToGrid w:val="0"/>
                <w:sz w:val="16"/>
                <w:lang w:val="en-GB"/>
              </w:rPr>
              <w:t>4.65</w:t>
            </w:r>
          </w:p>
        </w:tc>
        <w:tc>
          <w:tcPr>
            <w:tcW w:w="923" w:type="dxa"/>
            <w:tcBorders>
              <w:top w:val="single" w:sz="4" w:space="0" w:color="auto"/>
              <w:bottom w:val="nil"/>
            </w:tcBorders>
          </w:tcPr>
          <w:p w:rsidR="002B648F" w:rsidRDefault="002B648F">
            <w:pPr>
              <w:spacing w:line="240" w:lineRule="atLeast"/>
              <w:rPr>
                <w:snapToGrid w:val="0"/>
                <w:sz w:val="16"/>
                <w:lang w:val="en-GB"/>
              </w:rPr>
            </w:pPr>
            <w:r>
              <w:rPr>
                <w:snapToGrid w:val="0"/>
                <w:sz w:val="16"/>
                <w:lang w:val="en-GB"/>
              </w:rPr>
              <w:t>2.94</w:t>
            </w:r>
          </w:p>
        </w:tc>
        <w:tc>
          <w:tcPr>
            <w:tcW w:w="924" w:type="dxa"/>
            <w:tcBorders>
              <w:top w:val="single" w:sz="4" w:space="0" w:color="auto"/>
              <w:bottom w:val="nil"/>
            </w:tcBorders>
          </w:tcPr>
          <w:p w:rsidR="002B648F" w:rsidRDefault="002B648F">
            <w:pPr>
              <w:spacing w:line="240" w:lineRule="atLeast"/>
              <w:rPr>
                <w:snapToGrid w:val="0"/>
                <w:sz w:val="16"/>
                <w:lang w:val="en-GB"/>
              </w:rPr>
            </w:pPr>
            <w:r>
              <w:rPr>
                <w:snapToGrid w:val="0"/>
                <w:sz w:val="16"/>
                <w:lang w:val="en-GB"/>
              </w:rPr>
              <w:t>15</w:t>
            </w:r>
          </w:p>
        </w:tc>
      </w:tr>
      <w:tr w:rsidR="002B648F">
        <w:tblPrEx>
          <w:tblCellMar>
            <w:top w:w="0" w:type="dxa"/>
            <w:bottom w:w="0" w:type="dxa"/>
          </w:tblCellMar>
        </w:tblPrEx>
        <w:trPr>
          <w:jc w:val="center"/>
        </w:trPr>
        <w:tc>
          <w:tcPr>
            <w:tcW w:w="852" w:type="dxa"/>
            <w:tcBorders>
              <w:top w:val="nil"/>
              <w:bottom w:val="nil"/>
            </w:tcBorders>
          </w:tcPr>
          <w:p w:rsidR="002B648F" w:rsidRDefault="002B648F">
            <w:pPr>
              <w:spacing w:line="240" w:lineRule="atLeast"/>
              <w:rPr>
                <w:sz w:val="16"/>
                <w:lang w:val="en-GB"/>
              </w:rPr>
            </w:pPr>
            <w:r>
              <w:rPr>
                <w:sz w:val="16"/>
                <w:lang w:val="en-GB"/>
              </w:rPr>
              <w:t>LBG2</w:t>
            </w:r>
          </w:p>
        </w:tc>
        <w:tc>
          <w:tcPr>
            <w:tcW w:w="1537" w:type="dxa"/>
            <w:tcBorders>
              <w:top w:val="nil"/>
              <w:bottom w:val="nil"/>
            </w:tcBorders>
          </w:tcPr>
          <w:p w:rsidR="002B648F" w:rsidRDefault="002B648F">
            <w:pPr>
              <w:spacing w:line="240" w:lineRule="atLeast"/>
              <w:rPr>
                <w:snapToGrid w:val="0"/>
                <w:color w:val="000000"/>
                <w:sz w:val="16"/>
                <w:lang w:val="en-GB"/>
              </w:rPr>
            </w:pPr>
            <w:r>
              <w:rPr>
                <w:snapToGrid w:val="0"/>
                <w:color w:val="000000"/>
                <w:sz w:val="16"/>
                <w:lang w:val="en-GB"/>
              </w:rPr>
              <w:t>15.90</w:t>
            </w:r>
          </w:p>
        </w:tc>
        <w:tc>
          <w:tcPr>
            <w:tcW w:w="1445" w:type="dxa"/>
            <w:tcBorders>
              <w:top w:val="nil"/>
              <w:bottom w:val="nil"/>
            </w:tcBorders>
          </w:tcPr>
          <w:p w:rsidR="002B648F" w:rsidRDefault="002B648F">
            <w:pPr>
              <w:spacing w:line="240" w:lineRule="atLeast"/>
              <w:rPr>
                <w:snapToGrid w:val="0"/>
                <w:sz w:val="16"/>
                <w:lang w:val="en-GB"/>
              </w:rPr>
            </w:pPr>
            <w:r>
              <w:rPr>
                <w:snapToGrid w:val="0"/>
                <w:sz w:val="16"/>
                <w:lang w:val="en-GB"/>
              </w:rPr>
              <w:t xml:space="preserve">33° </w:t>
            </w:r>
            <w:smartTag w:uri="urn:schemas-microsoft-com:office:smarttags" w:element="metricconverter">
              <w:smartTagPr>
                <w:attr w:name="ProductID" w:val="35’"/>
              </w:smartTagPr>
              <w:r>
                <w:rPr>
                  <w:snapToGrid w:val="0"/>
                  <w:sz w:val="16"/>
                  <w:lang w:val="en-GB"/>
                </w:rPr>
                <w:t>35’</w:t>
              </w:r>
            </w:smartTag>
            <w:r>
              <w:rPr>
                <w:snapToGrid w:val="0"/>
                <w:sz w:val="16"/>
                <w:lang w:val="en-GB"/>
              </w:rPr>
              <w:t xml:space="preserve"> 88’’</w:t>
            </w:r>
          </w:p>
        </w:tc>
        <w:tc>
          <w:tcPr>
            <w:tcW w:w="1435" w:type="dxa"/>
            <w:tcBorders>
              <w:top w:val="nil"/>
              <w:bottom w:val="nil"/>
            </w:tcBorders>
          </w:tcPr>
          <w:p w:rsidR="002B648F" w:rsidRDefault="002B648F">
            <w:pPr>
              <w:spacing w:line="240" w:lineRule="atLeast"/>
              <w:rPr>
                <w:snapToGrid w:val="0"/>
                <w:sz w:val="16"/>
                <w:lang w:val="en-GB"/>
              </w:rPr>
            </w:pPr>
            <w:r>
              <w:rPr>
                <w:snapToGrid w:val="0"/>
                <w:sz w:val="16"/>
                <w:lang w:val="en-GB"/>
              </w:rPr>
              <w:t xml:space="preserve">10° </w:t>
            </w:r>
            <w:smartTag w:uri="urn:schemas-microsoft-com:office:smarttags" w:element="metricconverter">
              <w:smartTagPr>
                <w:attr w:name="ProductID" w:val="46’"/>
              </w:smartTagPr>
              <w:r>
                <w:rPr>
                  <w:snapToGrid w:val="0"/>
                  <w:sz w:val="16"/>
                  <w:lang w:val="en-GB"/>
                </w:rPr>
                <w:t>46’</w:t>
              </w:r>
            </w:smartTag>
            <w:r>
              <w:rPr>
                <w:snapToGrid w:val="0"/>
                <w:sz w:val="16"/>
                <w:lang w:val="en-GB"/>
              </w:rPr>
              <w:t xml:space="preserve"> </w:t>
            </w:r>
            <w:smartTag w:uri="urn:schemas-microsoft-com:office:smarttags" w:element="metricconverter">
              <w:smartTagPr>
                <w:attr w:name="ProductID" w:val="80”"/>
              </w:smartTagPr>
              <w:r>
                <w:rPr>
                  <w:snapToGrid w:val="0"/>
                  <w:sz w:val="16"/>
                  <w:lang w:val="en-GB"/>
                </w:rPr>
                <w:t>80</w:t>
              </w:r>
              <w:r>
                <w:rPr>
                  <w:sz w:val="16"/>
                  <w:szCs w:val="22"/>
                  <w:lang w:val="en-GB"/>
                </w:rPr>
                <w:t>”</w:t>
              </w:r>
            </w:smartTag>
          </w:p>
        </w:tc>
        <w:tc>
          <w:tcPr>
            <w:tcW w:w="923" w:type="dxa"/>
            <w:tcBorders>
              <w:top w:val="nil"/>
              <w:bottom w:val="nil"/>
            </w:tcBorders>
          </w:tcPr>
          <w:p w:rsidR="002B648F" w:rsidRDefault="002B648F">
            <w:pPr>
              <w:spacing w:line="240" w:lineRule="atLeast"/>
              <w:rPr>
                <w:snapToGrid w:val="0"/>
                <w:sz w:val="16"/>
                <w:lang w:val="de-DE"/>
              </w:rPr>
            </w:pPr>
            <w:r>
              <w:rPr>
                <w:snapToGrid w:val="0"/>
                <w:sz w:val="16"/>
                <w:lang w:val="de-DE"/>
              </w:rPr>
              <w:t>44.80</w:t>
            </w:r>
          </w:p>
        </w:tc>
        <w:tc>
          <w:tcPr>
            <w:tcW w:w="924" w:type="dxa"/>
            <w:tcBorders>
              <w:top w:val="nil"/>
              <w:bottom w:val="nil"/>
            </w:tcBorders>
          </w:tcPr>
          <w:p w:rsidR="002B648F" w:rsidRDefault="002B648F">
            <w:pPr>
              <w:spacing w:line="240" w:lineRule="atLeast"/>
              <w:rPr>
                <w:snapToGrid w:val="0"/>
                <w:sz w:val="16"/>
                <w:lang w:val="de-DE"/>
              </w:rPr>
            </w:pPr>
            <w:r>
              <w:rPr>
                <w:snapToGrid w:val="0"/>
                <w:sz w:val="16"/>
                <w:lang w:val="de-DE"/>
              </w:rPr>
              <w:t>7.04</w:t>
            </w:r>
          </w:p>
        </w:tc>
        <w:tc>
          <w:tcPr>
            <w:tcW w:w="923" w:type="dxa"/>
            <w:tcBorders>
              <w:top w:val="nil"/>
              <w:bottom w:val="nil"/>
            </w:tcBorders>
          </w:tcPr>
          <w:p w:rsidR="002B648F" w:rsidRDefault="002B648F">
            <w:pPr>
              <w:spacing w:line="240" w:lineRule="atLeast"/>
              <w:rPr>
                <w:snapToGrid w:val="0"/>
                <w:sz w:val="16"/>
                <w:lang w:val="de-DE"/>
              </w:rPr>
            </w:pPr>
            <w:r>
              <w:rPr>
                <w:snapToGrid w:val="0"/>
                <w:sz w:val="16"/>
                <w:lang w:val="de-DE"/>
              </w:rPr>
              <w:t>2.87</w:t>
            </w:r>
          </w:p>
        </w:tc>
        <w:tc>
          <w:tcPr>
            <w:tcW w:w="924" w:type="dxa"/>
            <w:tcBorders>
              <w:top w:val="nil"/>
              <w:bottom w:val="nil"/>
            </w:tcBorders>
          </w:tcPr>
          <w:p w:rsidR="002B648F" w:rsidRDefault="002B648F">
            <w:pPr>
              <w:spacing w:line="240" w:lineRule="atLeast"/>
              <w:rPr>
                <w:snapToGrid w:val="0"/>
                <w:sz w:val="16"/>
                <w:lang w:val="de-DE"/>
              </w:rPr>
            </w:pPr>
            <w:r>
              <w:rPr>
                <w:snapToGrid w:val="0"/>
                <w:sz w:val="16"/>
                <w:lang w:val="de-DE"/>
              </w:rPr>
              <w:t>649</w:t>
            </w:r>
          </w:p>
        </w:tc>
      </w:tr>
      <w:tr w:rsidR="002B648F">
        <w:tblPrEx>
          <w:tblCellMar>
            <w:top w:w="0" w:type="dxa"/>
            <w:bottom w:w="0" w:type="dxa"/>
          </w:tblCellMar>
        </w:tblPrEx>
        <w:trPr>
          <w:jc w:val="center"/>
        </w:trPr>
        <w:tc>
          <w:tcPr>
            <w:tcW w:w="852" w:type="dxa"/>
            <w:tcBorders>
              <w:top w:val="nil"/>
              <w:bottom w:val="nil"/>
            </w:tcBorders>
          </w:tcPr>
          <w:p w:rsidR="002B648F" w:rsidRDefault="002B648F">
            <w:pPr>
              <w:spacing w:line="240" w:lineRule="atLeast"/>
              <w:rPr>
                <w:sz w:val="16"/>
                <w:lang w:val="de-DE"/>
              </w:rPr>
            </w:pPr>
            <w:r>
              <w:rPr>
                <w:sz w:val="16"/>
                <w:lang w:val="de-DE"/>
              </w:rPr>
              <w:t>LBG3</w:t>
            </w:r>
          </w:p>
        </w:tc>
        <w:tc>
          <w:tcPr>
            <w:tcW w:w="1537" w:type="dxa"/>
            <w:tcBorders>
              <w:top w:val="nil"/>
              <w:bottom w:val="nil"/>
            </w:tcBorders>
          </w:tcPr>
          <w:p w:rsidR="002B648F" w:rsidRDefault="002B648F">
            <w:pPr>
              <w:spacing w:line="240" w:lineRule="atLeast"/>
              <w:rPr>
                <w:snapToGrid w:val="0"/>
                <w:color w:val="000000"/>
                <w:sz w:val="16"/>
                <w:lang w:val="de-DE"/>
              </w:rPr>
            </w:pPr>
            <w:r>
              <w:rPr>
                <w:snapToGrid w:val="0"/>
                <w:color w:val="000000"/>
                <w:sz w:val="16"/>
                <w:lang w:val="de-DE"/>
              </w:rPr>
              <w:t>4.20</w:t>
            </w:r>
          </w:p>
        </w:tc>
        <w:tc>
          <w:tcPr>
            <w:tcW w:w="1445" w:type="dxa"/>
            <w:tcBorders>
              <w:top w:val="nil"/>
              <w:bottom w:val="nil"/>
            </w:tcBorders>
          </w:tcPr>
          <w:p w:rsidR="002B648F" w:rsidRDefault="002B648F">
            <w:pPr>
              <w:spacing w:line="240" w:lineRule="atLeast"/>
              <w:rPr>
                <w:snapToGrid w:val="0"/>
                <w:sz w:val="16"/>
                <w:lang w:val="de-DE"/>
              </w:rPr>
            </w:pPr>
            <w:r>
              <w:rPr>
                <w:snapToGrid w:val="0"/>
                <w:sz w:val="16"/>
                <w:lang w:val="de-DE"/>
              </w:rPr>
              <w:t xml:space="preserve">33° </w:t>
            </w:r>
            <w:smartTag w:uri="urn:schemas-microsoft-com:office:smarttags" w:element="metricconverter">
              <w:smartTagPr>
                <w:attr w:name="ProductID" w:val="32’"/>
              </w:smartTagPr>
              <w:r>
                <w:rPr>
                  <w:snapToGrid w:val="0"/>
                  <w:sz w:val="16"/>
                  <w:lang w:val="de-DE"/>
                </w:rPr>
                <w:t>32’</w:t>
              </w:r>
            </w:smartTag>
            <w:r>
              <w:rPr>
                <w:snapToGrid w:val="0"/>
                <w:sz w:val="16"/>
                <w:lang w:val="de-DE"/>
              </w:rPr>
              <w:t xml:space="preserve"> 17’’</w:t>
            </w:r>
          </w:p>
        </w:tc>
        <w:tc>
          <w:tcPr>
            <w:tcW w:w="1435" w:type="dxa"/>
            <w:tcBorders>
              <w:top w:val="nil"/>
              <w:bottom w:val="nil"/>
            </w:tcBorders>
          </w:tcPr>
          <w:p w:rsidR="002B648F" w:rsidRDefault="002B648F">
            <w:pPr>
              <w:spacing w:line="240" w:lineRule="atLeast"/>
              <w:rPr>
                <w:snapToGrid w:val="0"/>
                <w:sz w:val="16"/>
                <w:lang w:val="de-DE"/>
              </w:rPr>
            </w:pPr>
            <w:r>
              <w:rPr>
                <w:snapToGrid w:val="0"/>
                <w:sz w:val="16"/>
                <w:lang w:val="de-DE"/>
              </w:rPr>
              <w:t xml:space="preserve">10° </w:t>
            </w:r>
            <w:smartTag w:uri="urn:schemas-microsoft-com:office:smarttags" w:element="metricconverter">
              <w:smartTagPr>
                <w:attr w:name="ProductID" w:val="50’"/>
              </w:smartTagPr>
              <w:r>
                <w:rPr>
                  <w:snapToGrid w:val="0"/>
                  <w:sz w:val="16"/>
                  <w:lang w:val="de-DE"/>
                </w:rPr>
                <w:t>50’</w:t>
              </w:r>
            </w:smartTag>
            <w:r>
              <w:rPr>
                <w:snapToGrid w:val="0"/>
                <w:sz w:val="16"/>
                <w:lang w:val="de-DE"/>
              </w:rPr>
              <w:t xml:space="preserve"> </w:t>
            </w:r>
            <w:smartTag w:uri="urn:schemas-microsoft-com:office:smarttags" w:element="metricconverter">
              <w:smartTagPr>
                <w:attr w:name="ProductID" w:val="87”"/>
              </w:smartTagPr>
              <w:r>
                <w:rPr>
                  <w:snapToGrid w:val="0"/>
                  <w:sz w:val="16"/>
                  <w:lang w:val="de-DE"/>
                </w:rPr>
                <w:t>87</w:t>
              </w:r>
              <w:r>
                <w:rPr>
                  <w:sz w:val="16"/>
                  <w:szCs w:val="22"/>
                  <w:lang w:val="de-DE"/>
                </w:rPr>
                <w:t>”</w:t>
              </w:r>
            </w:smartTag>
          </w:p>
        </w:tc>
        <w:tc>
          <w:tcPr>
            <w:tcW w:w="923" w:type="dxa"/>
            <w:tcBorders>
              <w:top w:val="nil"/>
              <w:bottom w:val="nil"/>
            </w:tcBorders>
          </w:tcPr>
          <w:p w:rsidR="002B648F" w:rsidRDefault="002B648F">
            <w:pPr>
              <w:spacing w:line="240" w:lineRule="atLeast"/>
              <w:rPr>
                <w:snapToGrid w:val="0"/>
                <w:sz w:val="16"/>
                <w:lang w:val="de-DE"/>
              </w:rPr>
            </w:pPr>
            <w:r>
              <w:rPr>
                <w:snapToGrid w:val="0"/>
                <w:sz w:val="16"/>
                <w:lang w:val="de-DE"/>
              </w:rPr>
              <w:t>16.20</w:t>
            </w:r>
          </w:p>
        </w:tc>
        <w:tc>
          <w:tcPr>
            <w:tcW w:w="924" w:type="dxa"/>
            <w:tcBorders>
              <w:top w:val="nil"/>
              <w:bottom w:val="nil"/>
            </w:tcBorders>
          </w:tcPr>
          <w:p w:rsidR="002B648F" w:rsidRDefault="002B648F">
            <w:pPr>
              <w:spacing w:line="240" w:lineRule="atLeast"/>
              <w:rPr>
                <w:snapToGrid w:val="0"/>
                <w:sz w:val="16"/>
                <w:lang w:val="de-DE"/>
              </w:rPr>
            </w:pPr>
            <w:r>
              <w:rPr>
                <w:snapToGrid w:val="0"/>
                <w:sz w:val="16"/>
                <w:lang w:val="de-DE"/>
              </w:rPr>
              <w:t>1.66</w:t>
            </w:r>
          </w:p>
        </w:tc>
        <w:tc>
          <w:tcPr>
            <w:tcW w:w="923" w:type="dxa"/>
            <w:tcBorders>
              <w:top w:val="nil"/>
              <w:bottom w:val="nil"/>
            </w:tcBorders>
          </w:tcPr>
          <w:p w:rsidR="002B648F" w:rsidRDefault="002B648F">
            <w:pPr>
              <w:spacing w:line="240" w:lineRule="atLeast"/>
              <w:rPr>
                <w:snapToGrid w:val="0"/>
                <w:sz w:val="16"/>
                <w:lang w:val="de-DE"/>
              </w:rPr>
            </w:pPr>
            <w:r>
              <w:rPr>
                <w:snapToGrid w:val="0"/>
                <w:sz w:val="16"/>
                <w:lang w:val="de-DE"/>
              </w:rPr>
              <w:t>1.67</w:t>
            </w:r>
          </w:p>
        </w:tc>
        <w:tc>
          <w:tcPr>
            <w:tcW w:w="924" w:type="dxa"/>
            <w:tcBorders>
              <w:top w:val="nil"/>
              <w:bottom w:val="nil"/>
            </w:tcBorders>
          </w:tcPr>
          <w:p w:rsidR="002B648F" w:rsidRDefault="002B648F">
            <w:pPr>
              <w:spacing w:line="240" w:lineRule="atLeast"/>
              <w:rPr>
                <w:snapToGrid w:val="0"/>
                <w:sz w:val="16"/>
                <w:lang w:val="de-DE"/>
              </w:rPr>
            </w:pPr>
            <w:r>
              <w:rPr>
                <w:snapToGrid w:val="0"/>
                <w:sz w:val="16"/>
                <w:lang w:val="de-DE"/>
              </w:rPr>
              <w:t>15</w:t>
            </w:r>
          </w:p>
        </w:tc>
      </w:tr>
      <w:tr w:rsidR="002B648F">
        <w:tblPrEx>
          <w:tblCellMar>
            <w:top w:w="0" w:type="dxa"/>
            <w:bottom w:w="0" w:type="dxa"/>
          </w:tblCellMar>
        </w:tblPrEx>
        <w:trPr>
          <w:jc w:val="center"/>
        </w:trPr>
        <w:tc>
          <w:tcPr>
            <w:tcW w:w="852" w:type="dxa"/>
            <w:tcBorders>
              <w:top w:val="nil"/>
              <w:bottom w:val="nil"/>
            </w:tcBorders>
          </w:tcPr>
          <w:p w:rsidR="002B648F" w:rsidRDefault="002B648F">
            <w:pPr>
              <w:spacing w:line="240" w:lineRule="atLeast"/>
              <w:rPr>
                <w:sz w:val="16"/>
                <w:lang w:val="de-DE"/>
              </w:rPr>
            </w:pPr>
            <w:r>
              <w:rPr>
                <w:sz w:val="16"/>
                <w:lang w:val="de-DE"/>
              </w:rPr>
              <w:t>LBG4</w:t>
            </w:r>
          </w:p>
        </w:tc>
        <w:tc>
          <w:tcPr>
            <w:tcW w:w="1537" w:type="dxa"/>
            <w:tcBorders>
              <w:top w:val="nil"/>
              <w:bottom w:val="nil"/>
            </w:tcBorders>
          </w:tcPr>
          <w:p w:rsidR="002B648F" w:rsidRDefault="002B648F">
            <w:pPr>
              <w:spacing w:line="240" w:lineRule="atLeast"/>
              <w:rPr>
                <w:snapToGrid w:val="0"/>
                <w:color w:val="000000"/>
                <w:sz w:val="16"/>
                <w:lang w:val="de-DE"/>
              </w:rPr>
            </w:pPr>
            <w:r>
              <w:rPr>
                <w:snapToGrid w:val="0"/>
                <w:color w:val="000000"/>
                <w:sz w:val="16"/>
                <w:lang w:val="de-DE"/>
              </w:rPr>
              <w:t>0.95</w:t>
            </w:r>
          </w:p>
        </w:tc>
        <w:tc>
          <w:tcPr>
            <w:tcW w:w="1445" w:type="dxa"/>
            <w:tcBorders>
              <w:top w:val="nil"/>
              <w:bottom w:val="nil"/>
            </w:tcBorders>
          </w:tcPr>
          <w:p w:rsidR="002B648F" w:rsidRDefault="002B648F">
            <w:pPr>
              <w:spacing w:line="240" w:lineRule="atLeast"/>
              <w:rPr>
                <w:snapToGrid w:val="0"/>
                <w:sz w:val="16"/>
                <w:lang w:val="de-DE"/>
              </w:rPr>
            </w:pPr>
            <w:r>
              <w:rPr>
                <w:snapToGrid w:val="0"/>
                <w:sz w:val="16"/>
                <w:lang w:val="de-DE"/>
              </w:rPr>
              <w:t xml:space="preserve">33° </w:t>
            </w:r>
            <w:smartTag w:uri="urn:schemas-microsoft-com:office:smarttags" w:element="metricconverter">
              <w:smartTagPr>
                <w:attr w:name="ProductID" w:val="37’"/>
              </w:smartTagPr>
              <w:r>
                <w:rPr>
                  <w:snapToGrid w:val="0"/>
                  <w:sz w:val="16"/>
                  <w:lang w:val="de-DE"/>
                </w:rPr>
                <w:t>37’</w:t>
              </w:r>
            </w:smartTag>
            <w:r>
              <w:rPr>
                <w:snapToGrid w:val="0"/>
                <w:sz w:val="16"/>
                <w:lang w:val="de-DE"/>
              </w:rPr>
              <w:t xml:space="preserve"> 77’’</w:t>
            </w:r>
          </w:p>
        </w:tc>
        <w:tc>
          <w:tcPr>
            <w:tcW w:w="1435" w:type="dxa"/>
            <w:tcBorders>
              <w:top w:val="nil"/>
              <w:bottom w:val="nil"/>
            </w:tcBorders>
          </w:tcPr>
          <w:p w:rsidR="002B648F" w:rsidRDefault="002B648F">
            <w:pPr>
              <w:spacing w:line="240" w:lineRule="atLeast"/>
              <w:rPr>
                <w:snapToGrid w:val="0"/>
                <w:sz w:val="16"/>
                <w:lang w:val="de-DE"/>
              </w:rPr>
            </w:pPr>
            <w:r>
              <w:rPr>
                <w:snapToGrid w:val="0"/>
                <w:sz w:val="16"/>
                <w:lang w:val="de-DE"/>
              </w:rPr>
              <w:t xml:space="preserve">10° </w:t>
            </w:r>
            <w:smartTag w:uri="urn:schemas-microsoft-com:office:smarttags" w:element="metricconverter">
              <w:smartTagPr>
                <w:attr w:name="ProductID" w:val="49’"/>
              </w:smartTagPr>
              <w:r>
                <w:rPr>
                  <w:snapToGrid w:val="0"/>
                  <w:sz w:val="16"/>
                  <w:lang w:val="de-DE"/>
                </w:rPr>
                <w:t>49’</w:t>
              </w:r>
            </w:smartTag>
            <w:r>
              <w:rPr>
                <w:snapToGrid w:val="0"/>
                <w:sz w:val="16"/>
                <w:lang w:val="de-DE"/>
              </w:rPr>
              <w:t xml:space="preserve"> </w:t>
            </w:r>
            <w:smartTag w:uri="urn:schemas-microsoft-com:office:smarttags" w:element="metricconverter">
              <w:smartTagPr>
                <w:attr w:name="ProductID" w:val="42”"/>
              </w:smartTagPr>
              <w:r>
                <w:rPr>
                  <w:snapToGrid w:val="0"/>
                  <w:sz w:val="16"/>
                  <w:lang w:val="de-DE"/>
                </w:rPr>
                <w:t>42</w:t>
              </w:r>
              <w:r>
                <w:rPr>
                  <w:sz w:val="16"/>
                  <w:szCs w:val="22"/>
                  <w:lang w:val="de-DE"/>
                </w:rPr>
                <w:t>”</w:t>
              </w:r>
            </w:smartTag>
          </w:p>
        </w:tc>
        <w:tc>
          <w:tcPr>
            <w:tcW w:w="923" w:type="dxa"/>
            <w:tcBorders>
              <w:top w:val="nil"/>
              <w:bottom w:val="nil"/>
            </w:tcBorders>
          </w:tcPr>
          <w:p w:rsidR="002B648F" w:rsidRDefault="002B648F">
            <w:pPr>
              <w:spacing w:line="240" w:lineRule="atLeast"/>
              <w:rPr>
                <w:snapToGrid w:val="0"/>
                <w:sz w:val="16"/>
                <w:lang w:val="de-DE"/>
              </w:rPr>
            </w:pPr>
            <w:r>
              <w:rPr>
                <w:snapToGrid w:val="0"/>
                <w:sz w:val="16"/>
                <w:lang w:val="de-DE"/>
              </w:rPr>
              <w:t>77.80</w:t>
            </w:r>
          </w:p>
        </w:tc>
        <w:tc>
          <w:tcPr>
            <w:tcW w:w="924" w:type="dxa"/>
            <w:tcBorders>
              <w:top w:val="nil"/>
              <w:bottom w:val="nil"/>
            </w:tcBorders>
          </w:tcPr>
          <w:p w:rsidR="002B648F" w:rsidRDefault="002B648F">
            <w:pPr>
              <w:spacing w:line="240" w:lineRule="atLeast"/>
              <w:rPr>
                <w:snapToGrid w:val="0"/>
                <w:sz w:val="16"/>
                <w:lang w:val="de-DE"/>
              </w:rPr>
            </w:pPr>
            <w:r>
              <w:rPr>
                <w:snapToGrid w:val="0"/>
                <w:sz w:val="16"/>
                <w:lang w:val="de-DE"/>
              </w:rPr>
              <w:t>0.83</w:t>
            </w:r>
          </w:p>
        </w:tc>
        <w:tc>
          <w:tcPr>
            <w:tcW w:w="923" w:type="dxa"/>
            <w:tcBorders>
              <w:top w:val="nil"/>
              <w:bottom w:val="nil"/>
            </w:tcBorders>
          </w:tcPr>
          <w:p w:rsidR="002B648F" w:rsidRDefault="002B648F">
            <w:pPr>
              <w:spacing w:line="240" w:lineRule="atLeast"/>
              <w:rPr>
                <w:snapToGrid w:val="0"/>
                <w:sz w:val="16"/>
                <w:lang w:val="de-DE"/>
              </w:rPr>
            </w:pPr>
            <w:r>
              <w:rPr>
                <w:snapToGrid w:val="0"/>
                <w:sz w:val="16"/>
                <w:lang w:val="de-DE"/>
              </w:rPr>
              <w:t>0.70</w:t>
            </w:r>
          </w:p>
        </w:tc>
        <w:tc>
          <w:tcPr>
            <w:tcW w:w="924" w:type="dxa"/>
            <w:tcBorders>
              <w:top w:val="nil"/>
              <w:bottom w:val="nil"/>
            </w:tcBorders>
          </w:tcPr>
          <w:p w:rsidR="002B648F" w:rsidRDefault="002B648F">
            <w:pPr>
              <w:spacing w:line="240" w:lineRule="atLeast"/>
              <w:rPr>
                <w:snapToGrid w:val="0"/>
                <w:sz w:val="16"/>
                <w:lang w:val="de-DE"/>
              </w:rPr>
            </w:pPr>
            <w:r>
              <w:rPr>
                <w:snapToGrid w:val="0"/>
                <w:sz w:val="16"/>
                <w:lang w:val="de-DE"/>
              </w:rPr>
              <w:t>12</w:t>
            </w:r>
          </w:p>
        </w:tc>
      </w:tr>
      <w:tr w:rsidR="002B648F">
        <w:tblPrEx>
          <w:tblCellMar>
            <w:top w:w="0" w:type="dxa"/>
            <w:bottom w:w="0" w:type="dxa"/>
          </w:tblCellMar>
        </w:tblPrEx>
        <w:trPr>
          <w:jc w:val="center"/>
        </w:trPr>
        <w:tc>
          <w:tcPr>
            <w:tcW w:w="852" w:type="dxa"/>
            <w:tcBorders>
              <w:top w:val="nil"/>
              <w:bottom w:val="single" w:sz="4" w:space="0" w:color="auto"/>
            </w:tcBorders>
          </w:tcPr>
          <w:p w:rsidR="002B648F" w:rsidRDefault="002B648F">
            <w:pPr>
              <w:spacing w:line="240" w:lineRule="atLeast"/>
              <w:rPr>
                <w:sz w:val="16"/>
                <w:lang w:val="de-DE"/>
              </w:rPr>
            </w:pPr>
            <w:r>
              <w:rPr>
                <w:sz w:val="16"/>
                <w:lang w:val="de-DE"/>
              </w:rPr>
              <w:t>LBG5</w:t>
            </w:r>
          </w:p>
        </w:tc>
        <w:tc>
          <w:tcPr>
            <w:tcW w:w="1537" w:type="dxa"/>
            <w:tcBorders>
              <w:top w:val="nil"/>
              <w:bottom w:val="single" w:sz="4" w:space="0" w:color="auto"/>
            </w:tcBorders>
          </w:tcPr>
          <w:p w:rsidR="002B648F" w:rsidRDefault="002B648F">
            <w:pPr>
              <w:spacing w:line="240" w:lineRule="atLeast"/>
              <w:rPr>
                <w:snapToGrid w:val="0"/>
                <w:color w:val="000000"/>
                <w:sz w:val="16"/>
                <w:lang w:val="de-DE"/>
              </w:rPr>
            </w:pPr>
            <w:r>
              <w:rPr>
                <w:snapToGrid w:val="0"/>
                <w:color w:val="000000"/>
                <w:sz w:val="16"/>
                <w:lang w:val="de-DE"/>
              </w:rPr>
              <w:t>4.10</w:t>
            </w:r>
          </w:p>
        </w:tc>
        <w:tc>
          <w:tcPr>
            <w:tcW w:w="1445" w:type="dxa"/>
            <w:tcBorders>
              <w:top w:val="nil"/>
              <w:bottom w:val="single" w:sz="4" w:space="0" w:color="auto"/>
            </w:tcBorders>
          </w:tcPr>
          <w:p w:rsidR="002B648F" w:rsidRDefault="002B648F">
            <w:pPr>
              <w:spacing w:line="240" w:lineRule="atLeast"/>
              <w:rPr>
                <w:snapToGrid w:val="0"/>
                <w:sz w:val="16"/>
                <w:lang w:val="de-DE"/>
              </w:rPr>
            </w:pPr>
            <w:r>
              <w:rPr>
                <w:snapToGrid w:val="0"/>
                <w:sz w:val="16"/>
                <w:lang w:val="de-DE"/>
              </w:rPr>
              <w:t xml:space="preserve">33° </w:t>
            </w:r>
            <w:smartTag w:uri="urn:schemas-microsoft-com:office:smarttags" w:element="metricconverter">
              <w:smartTagPr>
                <w:attr w:name="ProductID" w:val="41’"/>
              </w:smartTagPr>
              <w:r>
                <w:rPr>
                  <w:snapToGrid w:val="0"/>
                  <w:sz w:val="16"/>
                  <w:lang w:val="de-DE"/>
                </w:rPr>
                <w:t>41’</w:t>
              </w:r>
            </w:smartTag>
            <w:r>
              <w:rPr>
                <w:snapToGrid w:val="0"/>
                <w:sz w:val="16"/>
                <w:lang w:val="de-DE"/>
              </w:rPr>
              <w:t xml:space="preserve"> 55’’</w:t>
            </w:r>
          </w:p>
        </w:tc>
        <w:tc>
          <w:tcPr>
            <w:tcW w:w="1435" w:type="dxa"/>
            <w:tcBorders>
              <w:top w:val="nil"/>
              <w:bottom w:val="single" w:sz="4" w:space="0" w:color="auto"/>
            </w:tcBorders>
          </w:tcPr>
          <w:p w:rsidR="002B648F" w:rsidRDefault="002B648F">
            <w:pPr>
              <w:spacing w:line="240" w:lineRule="atLeast"/>
              <w:rPr>
                <w:snapToGrid w:val="0"/>
                <w:sz w:val="16"/>
              </w:rPr>
            </w:pPr>
            <w:r>
              <w:rPr>
                <w:snapToGrid w:val="0"/>
                <w:sz w:val="16"/>
              </w:rPr>
              <w:t xml:space="preserve">10° </w:t>
            </w:r>
            <w:smartTag w:uri="urn:schemas-microsoft-com:office:smarttags" w:element="metricconverter">
              <w:smartTagPr>
                <w:attr w:name="ProductID" w:val="44’"/>
              </w:smartTagPr>
              <w:r>
                <w:rPr>
                  <w:snapToGrid w:val="0"/>
                  <w:sz w:val="16"/>
                </w:rPr>
                <w:t>44’</w:t>
              </w:r>
            </w:smartTag>
            <w:r>
              <w:rPr>
                <w:snapToGrid w:val="0"/>
                <w:sz w:val="16"/>
              </w:rPr>
              <w:t xml:space="preserve"> </w:t>
            </w:r>
            <w:smartTag w:uri="urn:schemas-microsoft-com:office:smarttags" w:element="metricconverter">
              <w:smartTagPr>
                <w:attr w:name="ProductID" w:val="41”"/>
              </w:smartTagPr>
              <w:r>
                <w:rPr>
                  <w:snapToGrid w:val="0"/>
                  <w:sz w:val="16"/>
                </w:rPr>
                <w:t>41</w:t>
              </w:r>
              <w:r>
                <w:rPr>
                  <w:sz w:val="16"/>
                  <w:szCs w:val="22"/>
                </w:rPr>
                <w:t>”</w:t>
              </w:r>
            </w:smartTag>
          </w:p>
        </w:tc>
        <w:tc>
          <w:tcPr>
            <w:tcW w:w="923" w:type="dxa"/>
            <w:tcBorders>
              <w:top w:val="nil"/>
              <w:bottom w:val="single" w:sz="4" w:space="0" w:color="auto"/>
            </w:tcBorders>
          </w:tcPr>
          <w:p w:rsidR="002B648F" w:rsidRDefault="002B648F">
            <w:pPr>
              <w:spacing w:line="240" w:lineRule="atLeast"/>
              <w:rPr>
                <w:snapToGrid w:val="0"/>
                <w:sz w:val="16"/>
              </w:rPr>
            </w:pPr>
            <w:r>
              <w:rPr>
                <w:snapToGrid w:val="0"/>
                <w:sz w:val="16"/>
              </w:rPr>
              <w:t>14.20</w:t>
            </w:r>
          </w:p>
        </w:tc>
        <w:tc>
          <w:tcPr>
            <w:tcW w:w="924" w:type="dxa"/>
            <w:tcBorders>
              <w:top w:val="nil"/>
              <w:bottom w:val="single" w:sz="4" w:space="0" w:color="auto"/>
            </w:tcBorders>
          </w:tcPr>
          <w:p w:rsidR="002B648F" w:rsidRDefault="002B648F">
            <w:pPr>
              <w:spacing w:line="240" w:lineRule="atLeast"/>
              <w:rPr>
                <w:snapToGrid w:val="0"/>
                <w:sz w:val="16"/>
              </w:rPr>
            </w:pPr>
            <w:r>
              <w:rPr>
                <w:snapToGrid w:val="0"/>
                <w:sz w:val="16"/>
              </w:rPr>
              <w:t>2.16</w:t>
            </w:r>
          </w:p>
        </w:tc>
        <w:tc>
          <w:tcPr>
            <w:tcW w:w="923" w:type="dxa"/>
            <w:tcBorders>
              <w:top w:val="nil"/>
              <w:bottom w:val="single" w:sz="4" w:space="0" w:color="auto"/>
            </w:tcBorders>
          </w:tcPr>
          <w:p w:rsidR="002B648F" w:rsidRDefault="002B648F">
            <w:pPr>
              <w:spacing w:line="240" w:lineRule="atLeast"/>
              <w:rPr>
                <w:snapToGrid w:val="0"/>
                <w:sz w:val="16"/>
              </w:rPr>
            </w:pPr>
            <w:r>
              <w:rPr>
                <w:snapToGrid w:val="0"/>
                <w:sz w:val="16"/>
              </w:rPr>
              <w:t>1.84</w:t>
            </w:r>
          </w:p>
        </w:tc>
        <w:tc>
          <w:tcPr>
            <w:tcW w:w="924" w:type="dxa"/>
            <w:tcBorders>
              <w:top w:val="nil"/>
              <w:bottom w:val="single" w:sz="4" w:space="0" w:color="auto"/>
            </w:tcBorders>
          </w:tcPr>
          <w:p w:rsidR="002B648F" w:rsidRDefault="002B648F">
            <w:pPr>
              <w:spacing w:line="240" w:lineRule="atLeast"/>
              <w:rPr>
                <w:snapToGrid w:val="0"/>
                <w:sz w:val="16"/>
              </w:rPr>
            </w:pPr>
            <w:r>
              <w:rPr>
                <w:snapToGrid w:val="0"/>
                <w:sz w:val="16"/>
              </w:rPr>
              <w:t>13</w:t>
            </w:r>
          </w:p>
        </w:tc>
      </w:tr>
    </w:tbl>
    <w:p w:rsidR="002B648F" w:rsidRDefault="002B648F">
      <w:pPr>
        <w:spacing w:line="240" w:lineRule="atLeast"/>
        <w:rPr>
          <w:b/>
          <w:bCs/>
        </w:rPr>
      </w:pPr>
    </w:p>
    <w:p w:rsidR="002B648F" w:rsidRDefault="002B648F">
      <w:pPr>
        <w:autoSpaceDE w:val="0"/>
        <w:autoSpaceDN w:val="0"/>
        <w:adjustRightInd w:val="0"/>
        <w:spacing w:line="240" w:lineRule="atLeast"/>
        <w:jc w:val="center"/>
        <w:rPr>
          <w:sz w:val="20"/>
          <w:szCs w:val="20"/>
        </w:rPr>
      </w:pPr>
      <w:r>
        <w:rPr>
          <w:sz w:val="20"/>
          <w:szCs w:val="20"/>
        </w:rPr>
        <w:t xml:space="preserve">Tableau V : Comparaisons par l’ANCOVA et le test de </w:t>
      </w:r>
      <w:proofErr w:type="spellStart"/>
      <w:r>
        <w:rPr>
          <w:sz w:val="20"/>
          <w:szCs w:val="20"/>
        </w:rPr>
        <w:t>Tukey</w:t>
      </w:r>
      <w:proofErr w:type="spellEnd"/>
      <w:r>
        <w:rPr>
          <w:sz w:val="20"/>
          <w:szCs w:val="20"/>
        </w:rPr>
        <w:t xml:space="preserve">-HSD des pentes </w:t>
      </w:r>
      <w:r>
        <w:rPr>
          <w:sz w:val="20"/>
        </w:rPr>
        <w:t>des régressions linéaires simples liant</w:t>
      </w:r>
      <w:r>
        <w:rPr>
          <w:sz w:val="20"/>
          <w:szCs w:val="20"/>
        </w:rPr>
        <w:t xml:space="preserve"> les dimensions corporelles </w:t>
      </w:r>
      <w:r>
        <w:rPr>
          <w:sz w:val="20"/>
        </w:rPr>
        <w:t xml:space="preserve">(longueur totale et diamètre maximal) </w:t>
      </w:r>
      <w:r>
        <w:rPr>
          <w:sz w:val="20"/>
          <w:szCs w:val="20"/>
        </w:rPr>
        <w:t xml:space="preserve">des nématodes originaires de la lagune de </w:t>
      </w:r>
      <w:r>
        <w:rPr>
          <w:bCs/>
          <w:iCs/>
          <w:sz w:val="20"/>
        </w:rPr>
        <w:t xml:space="preserve">Bou </w:t>
      </w:r>
      <w:proofErr w:type="spellStart"/>
      <w:r>
        <w:rPr>
          <w:bCs/>
          <w:iCs/>
          <w:sz w:val="20"/>
        </w:rPr>
        <w:t>Ghrara</w:t>
      </w:r>
      <w:proofErr w:type="spellEnd"/>
      <w:r>
        <w:rPr>
          <w:bCs/>
          <w:iCs/>
          <w:sz w:val="20"/>
        </w:rPr>
        <w:t xml:space="preserve"> (hiver 2000</w:t>
      </w:r>
      <w:r>
        <w:rPr>
          <w:iCs/>
          <w:sz w:val="20"/>
          <w:szCs w:val="20"/>
        </w:rPr>
        <w:t>)</w:t>
      </w:r>
      <w:r>
        <w:rPr>
          <w:sz w:val="20"/>
          <w:szCs w:val="20"/>
        </w:rPr>
        <w:t xml:space="preserve">. </w:t>
      </w:r>
      <w:r>
        <w:rPr>
          <w:sz w:val="20"/>
        </w:rPr>
        <w:t>Les valeurs indiquent les probabilités (p). La valeur en gras</w:t>
      </w:r>
      <w:r>
        <w:rPr>
          <w:sz w:val="20"/>
          <w:szCs w:val="20"/>
        </w:rPr>
        <w:t xml:space="preserve"> indique une différence significative (p &lt; 0.05). Les données ont subi une transformation de type log</w:t>
      </w:r>
      <w:r>
        <w:rPr>
          <w:sz w:val="20"/>
          <w:szCs w:val="20"/>
          <w:vertAlign w:val="subscript"/>
        </w:rPr>
        <w:t xml:space="preserve">e </w:t>
      </w:r>
      <w:r>
        <w:rPr>
          <w:sz w:val="20"/>
          <w:szCs w:val="20"/>
        </w:rPr>
        <w:t>x.</w:t>
      </w:r>
    </w:p>
    <w:p w:rsidR="002B648F" w:rsidRDefault="002B648F">
      <w:pPr>
        <w:tabs>
          <w:tab w:val="left" w:pos="2120"/>
        </w:tabs>
        <w:spacing w:line="240" w:lineRule="atLeast"/>
        <w:rPr>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230"/>
        <w:gridCol w:w="1230"/>
        <w:gridCol w:w="1230"/>
        <w:gridCol w:w="1230"/>
        <w:gridCol w:w="1230"/>
        <w:gridCol w:w="1230"/>
      </w:tblGrid>
      <w:tr w:rsidR="002B648F">
        <w:trPr>
          <w:cantSplit/>
        </w:trPr>
        <w:tc>
          <w:tcPr>
            <w:tcW w:w="1440" w:type="dxa"/>
            <w:vMerge w:val="restart"/>
            <w:tcBorders>
              <w:left w:val="nil"/>
              <w:right w:val="nil"/>
            </w:tcBorders>
          </w:tcPr>
          <w:p w:rsidR="002B648F" w:rsidRDefault="002B648F">
            <w:pPr>
              <w:tabs>
                <w:tab w:val="left" w:pos="1260"/>
              </w:tabs>
              <w:spacing w:line="240" w:lineRule="atLeast"/>
              <w:jc w:val="both"/>
              <w:rPr>
                <w:bCs/>
                <w:sz w:val="16"/>
                <w:szCs w:val="16"/>
              </w:rPr>
            </w:pPr>
          </w:p>
          <w:p w:rsidR="002B648F" w:rsidRDefault="002B648F">
            <w:pPr>
              <w:tabs>
                <w:tab w:val="left" w:pos="1260"/>
              </w:tabs>
              <w:spacing w:line="240" w:lineRule="atLeast"/>
              <w:jc w:val="both"/>
              <w:rPr>
                <w:bCs/>
                <w:sz w:val="16"/>
                <w:szCs w:val="16"/>
              </w:rPr>
            </w:pPr>
            <w:r>
              <w:rPr>
                <w:bCs/>
                <w:sz w:val="16"/>
                <w:szCs w:val="16"/>
              </w:rPr>
              <w:t xml:space="preserve">ANCOVA: </w:t>
            </w:r>
          </w:p>
          <w:p w:rsidR="002B648F" w:rsidRDefault="002B648F">
            <w:pPr>
              <w:tabs>
                <w:tab w:val="left" w:pos="1260"/>
              </w:tabs>
              <w:spacing w:line="240" w:lineRule="atLeast"/>
              <w:jc w:val="both"/>
              <w:rPr>
                <w:sz w:val="16"/>
                <w:szCs w:val="16"/>
              </w:rPr>
            </w:pPr>
            <w:proofErr w:type="spellStart"/>
            <w:r>
              <w:rPr>
                <w:sz w:val="16"/>
                <w:szCs w:val="16"/>
              </w:rPr>
              <w:t>df</w:t>
            </w:r>
            <w:proofErr w:type="spellEnd"/>
            <w:r>
              <w:rPr>
                <w:sz w:val="16"/>
                <w:szCs w:val="16"/>
              </w:rPr>
              <w:t xml:space="preserve"> = 4</w:t>
            </w:r>
          </w:p>
          <w:p w:rsidR="002B648F" w:rsidRDefault="002B648F">
            <w:pPr>
              <w:tabs>
                <w:tab w:val="left" w:pos="1260"/>
              </w:tabs>
              <w:spacing w:line="240" w:lineRule="atLeast"/>
              <w:jc w:val="both"/>
              <w:rPr>
                <w:bCs/>
                <w:sz w:val="16"/>
                <w:szCs w:val="16"/>
              </w:rPr>
            </w:pPr>
            <w:r>
              <w:rPr>
                <w:bCs/>
                <w:sz w:val="16"/>
                <w:szCs w:val="16"/>
              </w:rPr>
              <w:t xml:space="preserve">F </w:t>
            </w:r>
            <w:r>
              <w:rPr>
                <w:bCs/>
                <w:sz w:val="16"/>
                <w:szCs w:val="16"/>
                <w:vertAlign w:val="subscript"/>
              </w:rPr>
              <w:t xml:space="preserve"> </w:t>
            </w:r>
            <w:r>
              <w:rPr>
                <w:bCs/>
                <w:sz w:val="16"/>
                <w:szCs w:val="16"/>
              </w:rPr>
              <w:t xml:space="preserve">= 2.681 </w:t>
            </w:r>
          </w:p>
          <w:p w:rsidR="002B648F" w:rsidRDefault="002B648F">
            <w:pPr>
              <w:tabs>
                <w:tab w:val="left" w:pos="1260"/>
              </w:tabs>
              <w:spacing w:line="240" w:lineRule="atLeast"/>
              <w:jc w:val="both"/>
              <w:rPr>
                <w:sz w:val="16"/>
                <w:szCs w:val="16"/>
                <w:lang w:val="de-DE"/>
              </w:rPr>
            </w:pPr>
            <w:r>
              <w:rPr>
                <w:bCs/>
                <w:sz w:val="16"/>
                <w:szCs w:val="16"/>
                <w:lang w:val="de-DE"/>
              </w:rPr>
              <w:t>p = 0.031</w:t>
            </w:r>
          </w:p>
        </w:tc>
        <w:tc>
          <w:tcPr>
            <w:tcW w:w="1230" w:type="dxa"/>
            <w:tcBorders>
              <w:left w:val="nil"/>
              <w:bottom w:val="single" w:sz="4" w:space="0" w:color="auto"/>
              <w:right w:val="nil"/>
            </w:tcBorders>
          </w:tcPr>
          <w:p w:rsidR="002B648F" w:rsidRDefault="002B648F">
            <w:pPr>
              <w:spacing w:line="240" w:lineRule="atLeast"/>
              <w:jc w:val="lowKashida"/>
              <w:rPr>
                <w:sz w:val="16"/>
                <w:szCs w:val="16"/>
                <w:lang w:val="de-DE"/>
              </w:rPr>
            </w:pPr>
          </w:p>
        </w:tc>
        <w:tc>
          <w:tcPr>
            <w:tcW w:w="1230" w:type="dxa"/>
            <w:tcBorders>
              <w:left w:val="nil"/>
              <w:bottom w:val="single" w:sz="4" w:space="0" w:color="auto"/>
              <w:right w:val="nil"/>
            </w:tcBorders>
          </w:tcPr>
          <w:p w:rsidR="002B648F" w:rsidRDefault="002B648F">
            <w:pPr>
              <w:spacing w:line="240" w:lineRule="atLeast"/>
              <w:rPr>
                <w:sz w:val="16"/>
                <w:szCs w:val="16"/>
                <w:lang w:val="de-DE"/>
              </w:rPr>
            </w:pPr>
            <w:r>
              <w:rPr>
                <w:sz w:val="16"/>
                <w:lang w:val="de-DE"/>
              </w:rPr>
              <w:t>LBG1</w:t>
            </w:r>
          </w:p>
        </w:tc>
        <w:tc>
          <w:tcPr>
            <w:tcW w:w="1230" w:type="dxa"/>
            <w:tcBorders>
              <w:left w:val="nil"/>
              <w:bottom w:val="single" w:sz="4" w:space="0" w:color="auto"/>
              <w:right w:val="nil"/>
            </w:tcBorders>
          </w:tcPr>
          <w:p w:rsidR="002B648F" w:rsidRDefault="002B648F">
            <w:pPr>
              <w:spacing w:line="240" w:lineRule="atLeast"/>
              <w:rPr>
                <w:sz w:val="16"/>
                <w:szCs w:val="16"/>
                <w:lang w:val="de-DE"/>
              </w:rPr>
            </w:pPr>
            <w:r>
              <w:rPr>
                <w:sz w:val="16"/>
                <w:lang w:val="de-DE"/>
              </w:rPr>
              <w:t>LBG2</w:t>
            </w:r>
          </w:p>
        </w:tc>
        <w:tc>
          <w:tcPr>
            <w:tcW w:w="1230" w:type="dxa"/>
            <w:tcBorders>
              <w:left w:val="nil"/>
              <w:bottom w:val="single" w:sz="4" w:space="0" w:color="auto"/>
              <w:right w:val="nil"/>
            </w:tcBorders>
          </w:tcPr>
          <w:p w:rsidR="002B648F" w:rsidRDefault="002B648F">
            <w:pPr>
              <w:spacing w:line="240" w:lineRule="atLeast"/>
              <w:rPr>
                <w:sz w:val="16"/>
                <w:szCs w:val="16"/>
                <w:lang w:val="de-DE"/>
              </w:rPr>
            </w:pPr>
            <w:r>
              <w:rPr>
                <w:sz w:val="16"/>
                <w:lang w:val="de-DE"/>
              </w:rPr>
              <w:t>LBG3</w:t>
            </w:r>
          </w:p>
        </w:tc>
        <w:tc>
          <w:tcPr>
            <w:tcW w:w="1230" w:type="dxa"/>
            <w:tcBorders>
              <w:left w:val="nil"/>
              <w:bottom w:val="single" w:sz="4" w:space="0" w:color="auto"/>
              <w:right w:val="nil"/>
            </w:tcBorders>
          </w:tcPr>
          <w:p w:rsidR="002B648F" w:rsidRDefault="002B648F">
            <w:pPr>
              <w:spacing w:line="240" w:lineRule="atLeast"/>
              <w:rPr>
                <w:sz w:val="16"/>
                <w:szCs w:val="16"/>
                <w:lang w:val="de-DE"/>
              </w:rPr>
            </w:pPr>
            <w:r>
              <w:rPr>
                <w:sz w:val="16"/>
                <w:lang w:val="de-DE"/>
              </w:rPr>
              <w:t>LBG4</w:t>
            </w:r>
          </w:p>
        </w:tc>
        <w:tc>
          <w:tcPr>
            <w:tcW w:w="1230" w:type="dxa"/>
            <w:tcBorders>
              <w:left w:val="nil"/>
              <w:bottom w:val="single" w:sz="4" w:space="0" w:color="auto"/>
              <w:right w:val="nil"/>
            </w:tcBorders>
          </w:tcPr>
          <w:p w:rsidR="002B648F" w:rsidRDefault="002B648F">
            <w:pPr>
              <w:spacing w:line="240" w:lineRule="atLeast"/>
              <w:rPr>
                <w:sz w:val="16"/>
                <w:szCs w:val="16"/>
                <w:lang w:val="de-DE"/>
              </w:rPr>
            </w:pPr>
            <w:r>
              <w:rPr>
                <w:sz w:val="16"/>
                <w:lang w:val="de-DE"/>
              </w:rPr>
              <w:t>LBG5</w:t>
            </w:r>
          </w:p>
        </w:tc>
      </w:tr>
      <w:tr w:rsidR="002B648F">
        <w:trPr>
          <w:cantSplit/>
        </w:trPr>
        <w:tc>
          <w:tcPr>
            <w:tcW w:w="1440" w:type="dxa"/>
            <w:vMerge/>
            <w:tcBorders>
              <w:left w:val="nil"/>
              <w:right w:val="nil"/>
            </w:tcBorders>
          </w:tcPr>
          <w:p w:rsidR="002B648F" w:rsidRDefault="002B648F">
            <w:pPr>
              <w:tabs>
                <w:tab w:val="left" w:pos="1260"/>
              </w:tabs>
              <w:spacing w:line="240" w:lineRule="atLeast"/>
              <w:jc w:val="both"/>
              <w:rPr>
                <w:sz w:val="16"/>
                <w:szCs w:val="16"/>
                <w:lang w:val="de-DE"/>
              </w:rPr>
            </w:pPr>
          </w:p>
        </w:tc>
        <w:tc>
          <w:tcPr>
            <w:tcW w:w="1230" w:type="dxa"/>
            <w:tcBorders>
              <w:left w:val="nil"/>
              <w:bottom w:val="nil"/>
              <w:right w:val="nil"/>
            </w:tcBorders>
          </w:tcPr>
          <w:p w:rsidR="002B648F" w:rsidRDefault="002B648F">
            <w:pPr>
              <w:spacing w:line="240" w:lineRule="atLeast"/>
              <w:rPr>
                <w:sz w:val="16"/>
                <w:lang w:val="en-GB"/>
              </w:rPr>
            </w:pPr>
            <w:r>
              <w:rPr>
                <w:sz w:val="16"/>
                <w:lang w:val="en-GB"/>
              </w:rPr>
              <w:t>LBG1</w:t>
            </w:r>
          </w:p>
        </w:tc>
        <w:tc>
          <w:tcPr>
            <w:tcW w:w="1230" w:type="dxa"/>
            <w:tcBorders>
              <w:left w:val="nil"/>
              <w:bottom w:val="nil"/>
              <w:right w:val="nil"/>
            </w:tcBorders>
          </w:tcPr>
          <w:p w:rsidR="002B648F" w:rsidRDefault="002B648F">
            <w:pPr>
              <w:spacing w:line="240" w:lineRule="atLeast"/>
              <w:rPr>
                <w:i/>
                <w:iCs/>
                <w:sz w:val="16"/>
                <w:szCs w:val="16"/>
                <w:lang w:val="de-DE"/>
              </w:rPr>
            </w:pPr>
          </w:p>
        </w:tc>
        <w:tc>
          <w:tcPr>
            <w:tcW w:w="1230" w:type="dxa"/>
            <w:tcBorders>
              <w:left w:val="nil"/>
              <w:bottom w:val="nil"/>
              <w:right w:val="nil"/>
            </w:tcBorders>
          </w:tcPr>
          <w:p w:rsidR="002B648F" w:rsidRDefault="002B648F">
            <w:pPr>
              <w:spacing w:line="240" w:lineRule="atLeast"/>
              <w:rPr>
                <w:sz w:val="16"/>
                <w:szCs w:val="16"/>
                <w:lang w:val="de-DE"/>
              </w:rPr>
            </w:pPr>
            <w:r>
              <w:rPr>
                <w:sz w:val="16"/>
                <w:szCs w:val="16"/>
                <w:lang w:val="de-DE"/>
              </w:rPr>
              <w:t>0.950</w:t>
            </w:r>
          </w:p>
        </w:tc>
        <w:tc>
          <w:tcPr>
            <w:tcW w:w="1230" w:type="dxa"/>
            <w:tcBorders>
              <w:left w:val="nil"/>
              <w:bottom w:val="nil"/>
              <w:right w:val="nil"/>
            </w:tcBorders>
          </w:tcPr>
          <w:p w:rsidR="002B648F" w:rsidRDefault="002B648F">
            <w:pPr>
              <w:spacing w:line="240" w:lineRule="atLeast"/>
              <w:rPr>
                <w:sz w:val="16"/>
                <w:szCs w:val="16"/>
                <w:lang w:val="de-DE"/>
              </w:rPr>
            </w:pPr>
            <w:r>
              <w:rPr>
                <w:sz w:val="16"/>
                <w:szCs w:val="16"/>
                <w:lang w:val="de-DE"/>
              </w:rPr>
              <w:t>0.996</w:t>
            </w:r>
          </w:p>
        </w:tc>
        <w:tc>
          <w:tcPr>
            <w:tcW w:w="1230" w:type="dxa"/>
            <w:tcBorders>
              <w:left w:val="nil"/>
              <w:bottom w:val="nil"/>
              <w:right w:val="nil"/>
            </w:tcBorders>
          </w:tcPr>
          <w:p w:rsidR="002B648F" w:rsidRDefault="002B648F">
            <w:pPr>
              <w:spacing w:line="240" w:lineRule="atLeast"/>
              <w:rPr>
                <w:b/>
                <w:bCs/>
                <w:sz w:val="16"/>
                <w:szCs w:val="16"/>
                <w:lang w:val="de-DE"/>
              </w:rPr>
            </w:pPr>
            <w:r>
              <w:rPr>
                <w:sz w:val="16"/>
                <w:szCs w:val="16"/>
                <w:lang w:val="de-DE"/>
              </w:rPr>
              <w:t>0.289</w:t>
            </w:r>
          </w:p>
        </w:tc>
        <w:tc>
          <w:tcPr>
            <w:tcW w:w="1230" w:type="dxa"/>
            <w:tcBorders>
              <w:left w:val="nil"/>
              <w:bottom w:val="nil"/>
              <w:right w:val="nil"/>
            </w:tcBorders>
          </w:tcPr>
          <w:p w:rsidR="002B648F" w:rsidRDefault="002B648F">
            <w:pPr>
              <w:spacing w:line="240" w:lineRule="atLeast"/>
              <w:rPr>
                <w:sz w:val="16"/>
                <w:szCs w:val="16"/>
                <w:lang w:val="de-DE"/>
              </w:rPr>
            </w:pPr>
            <w:r>
              <w:rPr>
                <w:sz w:val="16"/>
                <w:szCs w:val="16"/>
                <w:lang w:val="de-DE"/>
              </w:rPr>
              <w:t>0.894</w:t>
            </w:r>
          </w:p>
        </w:tc>
      </w:tr>
      <w:tr w:rsidR="002B648F">
        <w:trPr>
          <w:cantSplit/>
        </w:trPr>
        <w:tc>
          <w:tcPr>
            <w:tcW w:w="1440" w:type="dxa"/>
            <w:vMerge/>
            <w:tcBorders>
              <w:left w:val="nil"/>
              <w:right w:val="nil"/>
            </w:tcBorders>
          </w:tcPr>
          <w:p w:rsidR="002B648F" w:rsidRDefault="002B648F">
            <w:pPr>
              <w:tabs>
                <w:tab w:val="left" w:pos="1260"/>
              </w:tabs>
              <w:spacing w:line="240" w:lineRule="atLeast"/>
              <w:jc w:val="both"/>
              <w:rPr>
                <w:sz w:val="16"/>
                <w:szCs w:val="16"/>
                <w:lang w:val="de-DE"/>
              </w:rPr>
            </w:pPr>
          </w:p>
        </w:tc>
        <w:tc>
          <w:tcPr>
            <w:tcW w:w="1230" w:type="dxa"/>
            <w:tcBorders>
              <w:top w:val="nil"/>
              <w:left w:val="nil"/>
              <w:bottom w:val="nil"/>
              <w:right w:val="nil"/>
            </w:tcBorders>
          </w:tcPr>
          <w:p w:rsidR="002B648F" w:rsidRDefault="002B648F">
            <w:pPr>
              <w:spacing w:line="240" w:lineRule="atLeast"/>
              <w:rPr>
                <w:sz w:val="16"/>
                <w:lang w:val="en-GB"/>
              </w:rPr>
            </w:pPr>
            <w:r>
              <w:rPr>
                <w:sz w:val="16"/>
                <w:lang w:val="en-GB"/>
              </w:rPr>
              <w:t>LBG2</w:t>
            </w:r>
          </w:p>
        </w:tc>
        <w:tc>
          <w:tcPr>
            <w:tcW w:w="1230" w:type="dxa"/>
            <w:tcBorders>
              <w:top w:val="nil"/>
              <w:left w:val="nil"/>
              <w:bottom w:val="nil"/>
              <w:right w:val="nil"/>
            </w:tcBorders>
          </w:tcPr>
          <w:p w:rsidR="002B648F" w:rsidRDefault="002B648F">
            <w:pPr>
              <w:spacing w:line="240" w:lineRule="atLeast"/>
              <w:rPr>
                <w:i/>
                <w:iCs/>
                <w:sz w:val="16"/>
                <w:szCs w:val="16"/>
                <w:lang w:val="de-DE"/>
              </w:rPr>
            </w:pPr>
          </w:p>
        </w:tc>
        <w:tc>
          <w:tcPr>
            <w:tcW w:w="1230" w:type="dxa"/>
            <w:tcBorders>
              <w:top w:val="nil"/>
              <w:left w:val="nil"/>
              <w:bottom w:val="nil"/>
              <w:right w:val="nil"/>
            </w:tcBorders>
          </w:tcPr>
          <w:p w:rsidR="002B648F" w:rsidRDefault="002B648F">
            <w:pPr>
              <w:spacing w:line="240" w:lineRule="atLeast"/>
              <w:rPr>
                <w:sz w:val="16"/>
                <w:szCs w:val="16"/>
                <w:lang w:val="de-DE"/>
              </w:rPr>
            </w:pPr>
          </w:p>
        </w:tc>
        <w:tc>
          <w:tcPr>
            <w:tcW w:w="1230" w:type="dxa"/>
            <w:tcBorders>
              <w:top w:val="nil"/>
              <w:left w:val="nil"/>
              <w:bottom w:val="nil"/>
              <w:right w:val="nil"/>
            </w:tcBorders>
          </w:tcPr>
          <w:p w:rsidR="002B648F" w:rsidRDefault="002B648F">
            <w:pPr>
              <w:spacing w:line="240" w:lineRule="atLeast"/>
              <w:rPr>
                <w:sz w:val="16"/>
                <w:szCs w:val="16"/>
                <w:lang w:val="de-DE"/>
              </w:rPr>
            </w:pPr>
            <w:r>
              <w:rPr>
                <w:sz w:val="16"/>
                <w:szCs w:val="16"/>
                <w:lang w:val="de-DE"/>
              </w:rPr>
              <w:t>0.708</w:t>
            </w:r>
          </w:p>
        </w:tc>
        <w:tc>
          <w:tcPr>
            <w:tcW w:w="1230" w:type="dxa"/>
            <w:tcBorders>
              <w:top w:val="nil"/>
              <w:left w:val="nil"/>
              <w:bottom w:val="nil"/>
              <w:right w:val="nil"/>
            </w:tcBorders>
          </w:tcPr>
          <w:p w:rsidR="002B648F" w:rsidRDefault="002B648F">
            <w:pPr>
              <w:spacing w:line="240" w:lineRule="atLeast"/>
              <w:rPr>
                <w:b/>
                <w:bCs/>
                <w:sz w:val="16"/>
                <w:szCs w:val="16"/>
                <w:lang w:val="de-DE"/>
              </w:rPr>
            </w:pPr>
            <w:r>
              <w:rPr>
                <w:b/>
                <w:bCs/>
                <w:sz w:val="16"/>
                <w:szCs w:val="16"/>
                <w:lang w:val="de-DE"/>
              </w:rPr>
              <w:t>0.015</w:t>
            </w:r>
          </w:p>
        </w:tc>
        <w:tc>
          <w:tcPr>
            <w:tcW w:w="1230" w:type="dxa"/>
            <w:tcBorders>
              <w:top w:val="nil"/>
              <w:left w:val="nil"/>
              <w:bottom w:val="nil"/>
              <w:right w:val="nil"/>
            </w:tcBorders>
          </w:tcPr>
          <w:p w:rsidR="002B648F" w:rsidRDefault="002B648F">
            <w:pPr>
              <w:spacing w:line="240" w:lineRule="atLeast"/>
              <w:rPr>
                <w:sz w:val="16"/>
                <w:szCs w:val="16"/>
                <w:lang w:val="de-DE"/>
              </w:rPr>
            </w:pPr>
            <w:r>
              <w:rPr>
                <w:sz w:val="16"/>
                <w:szCs w:val="16"/>
                <w:lang w:val="de-DE"/>
              </w:rPr>
              <w:t>0.361</w:t>
            </w:r>
          </w:p>
        </w:tc>
      </w:tr>
      <w:tr w:rsidR="002B648F">
        <w:trPr>
          <w:cantSplit/>
        </w:trPr>
        <w:tc>
          <w:tcPr>
            <w:tcW w:w="1440" w:type="dxa"/>
            <w:vMerge/>
            <w:tcBorders>
              <w:left w:val="nil"/>
              <w:right w:val="nil"/>
            </w:tcBorders>
          </w:tcPr>
          <w:p w:rsidR="002B648F" w:rsidRDefault="002B648F">
            <w:pPr>
              <w:tabs>
                <w:tab w:val="left" w:pos="1260"/>
              </w:tabs>
              <w:spacing w:line="240" w:lineRule="atLeast"/>
              <w:jc w:val="both"/>
              <w:rPr>
                <w:sz w:val="16"/>
                <w:szCs w:val="16"/>
                <w:lang w:val="de-DE"/>
              </w:rPr>
            </w:pPr>
          </w:p>
        </w:tc>
        <w:tc>
          <w:tcPr>
            <w:tcW w:w="1230" w:type="dxa"/>
            <w:tcBorders>
              <w:top w:val="nil"/>
              <w:left w:val="nil"/>
              <w:bottom w:val="nil"/>
              <w:right w:val="nil"/>
            </w:tcBorders>
          </w:tcPr>
          <w:p w:rsidR="002B648F" w:rsidRDefault="002B648F">
            <w:pPr>
              <w:spacing w:line="240" w:lineRule="atLeast"/>
              <w:rPr>
                <w:sz w:val="16"/>
                <w:lang w:val="de-DE"/>
              </w:rPr>
            </w:pPr>
            <w:r>
              <w:rPr>
                <w:sz w:val="16"/>
                <w:lang w:val="de-DE"/>
              </w:rPr>
              <w:t>LBG3</w:t>
            </w:r>
          </w:p>
        </w:tc>
        <w:tc>
          <w:tcPr>
            <w:tcW w:w="1230" w:type="dxa"/>
            <w:tcBorders>
              <w:top w:val="nil"/>
              <w:left w:val="nil"/>
              <w:bottom w:val="nil"/>
              <w:right w:val="nil"/>
            </w:tcBorders>
          </w:tcPr>
          <w:p w:rsidR="002B648F" w:rsidRDefault="002B648F">
            <w:pPr>
              <w:spacing w:line="240" w:lineRule="atLeast"/>
              <w:rPr>
                <w:i/>
                <w:iCs/>
                <w:sz w:val="16"/>
                <w:szCs w:val="16"/>
                <w:lang w:val="de-DE"/>
              </w:rPr>
            </w:pPr>
          </w:p>
        </w:tc>
        <w:tc>
          <w:tcPr>
            <w:tcW w:w="1230" w:type="dxa"/>
            <w:tcBorders>
              <w:top w:val="nil"/>
              <w:left w:val="nil"/>
              <w:bottom w:val="nil"/>
              <w:right w:val="nil"/>
            </w:tcBorders>
          </w:tcPr>
          <w:p w:rsidR="002B648F" w:rsidRDefault="002B648F">
            <w:pPr>
              <w:spacing w:line="240" w:lineRule="atLeast"/>
              <w:rPr>
                <w:sz w:val="16"/>
                <w:szCs w:val="16"/>
                <w:lang w:val="de-DE"/>
              </w:rPr>
            </w:pPr>
          </w:p>
        </w:tc>
        <w:tc>
          <w:tcPr>
            <w:tcW w:w="1230" w:type="dxa"/>
            <w:tcBorders>
              <w:top w:val="nil"/>
              <w:left w:val="nil"/>
              <w:bottom w:val="nil"/>
              <w:right w:val="nil"/>
            </w:tcBorders>
          </w:tcPr>
          <w:p w:rsidR="002B648F" w:rsidRDefault="002B648F">
            <w:pPr>
              <w:spacing w:line="240" w:lineRule="atLeast"/>
              <w:rPr>
                <w:sz w:val="16"/>
                <w:szCs w:val="16"/>
                <w:lang w:val="de-DE"/>
              </w:rPr>
            </w:pPr>
          </w:p>
        </w:tc>
        <w:tc>
          <w:tcPr>
            <w:tcW w:w="1230" w:type="dxa"/>
            <w:tcBorders>
              <w:top w:val="nil"/>
              <w:left w:val="nil"/>
              <w:bottom w:val="nil"/>
              <w:right w:val="nil"/>
            </w:tcBorders>
          </w:tcPr>
          <w:p w:rsidR="002B648F" w:rsidRDefault="002B648F">
            <w:pPr>
              <w:spacing w:line="240" w:lineRule="atLeast"/>
              <w:rPr>
                <w:sz w:val="16"/>
                <w:szCs w:val="16"/>
                <w:lang w:val="de-DE"/>
              </w:rPr>
            </w:pPr>
            <w:r>
              <w:rPr>
                <w:sz w:val="16"/>
                <w:szCs w:val="16"/>
                <w:lang w:val="de-DE"/>
              </w:rPr>
              <w:t>0.377</w:t>
            </w:r>
          </w:p>
        </w:tc>
        <w:tc>
          <w:tcPr>
            <w:tcW w:w="1230" w:type="dxa"/>
            <w:tcBorders>
              <w:top w:val="nil"/>
              <w:left w:val="nil"/>
              <w:bottom w:val="nil"/>
              <w:right w:val="nil"/>
            </w:tcBorders>
          </w:tcPr>
          <w:p w:rsidR="002B648F" w:rsidRDefault="002B648F">
            <w:pPr>
              <w:spacing w:line="240" w:lineRule="atLeast"/>
              <w:rPr>
                <w:sz w:val="16"/>
                <w:szCs w:val="16"/>
                <w:lang w:val="de-DE"/>
              </w:rPr>
            </w:pPr>
            <w:r>
              <w:rPr>
                <w:sz w:val="16"/>
                <w:szCs w:val="16"/>
                <w:lang w:val="de-DE"/>
              </w:rPr>
              <w:t>0.971</w:t>
            </w:r>
          </w:p>
        </w:tc>
      </w:tr>
      <w:tr w:rsidR="002B648F">
        <w:trPr>
          <w:cantSplit/>
        </w:trPr>
        <w:tc>
          <w:tcPr>
            <w:tcW w:w="1440" w:type="dxa"/>
            <w:vMerge/>
            <w:tcBorders>
              <w:left w:val="nil"/>
              <w:right w:val="nil"/>
            </w:tcBorders>
          </w:tcPr>
          <w:p w:rsidR="002B648F" w:rsidRDefault="002B648F">
            <w:pPr>
              <w:tabs>
                <w:tab w:val="left" w:pos="1260"/>
              </w:tabs>
              <w:spacing w:line="240" w:lineRule="atLeast"/>
              <w:jc w:val="both"/>
              <w:rPr>
                <w:sz w:val="16"/>
                <w:szCs w:val="16"/>
                <w:lang w:val="de-DE"/>
              </w:rPr>
            </w:pPr>
          </w:p>
        </w:tc>
        <w:tc>
          <w:tcPr>
            <w:tcW w:w="1230" w:type="dxa"/>
            <w:tcBorders>
              <w:top w:val="nil"/>
              <w:left w:val="nil"/>
              <w:bottom w:val="nil"/>
              <w:right w:val="nil"/>
            </w:tcBorders>
          </w:tcPr>
          <w:p w:rsidR="002B648F" w:rsidRDefault="002B648F">
            <w:pPr>
              <w:spacing w:line="240" w:lineRule="atLeast"/>
              <w:rPr>
                <w:sz w:val="16"/>
                <w:lang w:val="de-DE"/>
              </w:rPr>
            </w:pPr>
            <w:r>
              <w:rPr>
                <w:sz w:val="16"/>
                <w:lang w:val="de-DE"/>
              </w:rPr>
              <w:t>LBG4</w:t>
            </w:r>
          </w:p>
        </w:tc>
        <w:tc>
          <w:tcPr>
            <w:tcW w:w="1230" w:type="dxa"/>
            <w:tcBorders>
              <w:top w:val="nil"/>
              <w:left w:val="nil"/>
              <w:bottom w:val="nil"/>
              <w:right w:val="nil"/>
            </w:tcBorders>
          </w:tcPr>
          <w:p w:rsidR="002B648F" w:rsidRDefault="002B648F">
            <w:pPr>
              <w:spacing w:line="240" w:lineRule="atLeast"/>
              <w:rPr>
                <w:i/>
                <w:iCs/>
                <w:sz w:val="16"/>
                <w:szCs w:val="16"/>
                <w:lang w:val="de-DE"/>
              </w:rPr>
            </w:pPr>
          </w:p>
        </w:tc>
        <w:tc>
          <w:tcPr>
            <w:tcW w:w="1230" w:type="dxa"/>
            <w:tcBorders>
              <w:top w:val="nil"/>
              <w:left w:val="nil"/>
              <w:bottom w:val="nil"/>
              <w:right w:val="nil"/>
            </w:tcBorders>
          </w:tcPr>
          <w:p w:rsidR="002B648F" w:rsidRDefault="002B648F">
            <w:pPr>
              <w:spacing w:line="240" w:lineRule="atLeast"/>
              <w:rPr>
                <w:sz w:val="16"/>
                <w:szCs w:val="16"/>
                <w:lang w:val="de-DE"/>
              </w:rPr>
            </w:pPr>
          </w:p>
        </w:tc>
        <w:tc>
          <w:tcPr>
            <w:tcW w:w="1230" w:type="dxa"/>
            <w:tcBorders>
              <w:top w:val="nil"/>
              <w:left w:val="nil"/>
              <w:bottom w:val="nil"/>
              <w:right w:val="nil"/>
            </w:tcBorders>
          </w:tcPr>
          <w:p w:rsidR="002B648F" w:rsidRDefault="002B648F">
            <w:pPr>
              <w:spacing w:line="240" w:lineRule="atLeast"/>
              <w:rPr>
                <w:sz w:val="16"/>
                <w:szCs w:val="16"/>
                <w:lang w:val="de-DE"/>
              </w:rPr>
            </w:pPr>
          </w:p>
        </w:tc>
        <w:tc>
          <w:tcPr>
            <w:tcW w:w="1230" w:type="dxa"/>
            <w:tcBorders>
              <w:top w:val="nil"/>
              <w:left w:val="nil"/>
              <w:bottom w:val="nil"/>
              <w:right w:val="nil"/>
            </w:tcBorders>
          </w:tcPr>
          <w:p w:rsidR="002B648F" w:rsidRDefault="002B648F">
            <w:pPr>
              <w:spacing w:line="240" w:lineRule="atLeast"/>
              <w:rPr>
                <w:sz w:val="16"/>
                <w:szCs w:val="16"/>
                <w:lang w:val="de-DE"/>
              </w:rPr>
            </w:pPr>
          </w:p>
        </w:tc>
        <w:tc>
          <w:tcPr>
            <w:tcW w:w="1230" w:type="dxa"/>
            <w:tcBorders>
              <w:top w:val="nil"/>
              <w:left w:val="nil"/>
              <w:bottom w:val="nil"/>
              <w:right w:val="nil"/>
            </w:tcBorders>
          </w:tcPr>
          <w:p w:rsidR="002B648F" w:rsidRDefault="002B648F">
            <w:pPr>
              <w:spacing w:line="240" w:lineRule="atLeast"/>
              <w:rPr>
                <w:sz w:val="16"/>
                <w:szCs w:val="16"/>
                <w:lang w:val="de-DE"/>
              </w:rPr>
            </w:pPr>
            <w:r>
              <w:rPr>
                <w:sz w:val="16"/>
                <w:szCs w:val="16"/>
                <w:lang w:val="de-DE"/>
              </w:rPr>
              <w:t>0.837</w:t>
            </w:r>
          </w:p>
        </w:tc>
      </w:tr>
      <w:tr w:rsidR="002B648F">
        <w:trPr>
          <w:cantSplit/>
        </w:trPr>
        <w:tc>
          <w:tcPr>
            <w:tcW w:w="1440" w:type="dxa"/>
            <w:vMerge/>
            <w:tcBorders>
              <w:left w:val="nil"/>
              <w:right w:val="nil"/>
            </w:tcBorders>
          </w:tcPr>
          <w:p w:rsidR="002B648F" w:rsidRDefault="002B648F">
            <w:pPr>
              <w:tabs>
                <w:tab w:val="left" w:pos="1260"/>
              </w:tabs>
              <w:spacing w:line="240" w:lineRule="atLeast"/>
              <w:jc w:val="both"/>
              <w:rPr>
                <w:sz w:val="16"/>
                <w:szCs w:val="16"/>
                <w:lang w:val="de-DE"/>
              </w:rPr>
            </w:pPr>
          </w:p>
        </w:tc>
        <w:tc>
          <w:tcPr>
            <w:tcW w:w="1230" w:type="dxa"/>
            <w:tcBorders>
              <w:top w:val="nil"/>
              <w:left w:val="nil"/>
              <w:bottom w:val="single" w:sz="4" w:space="0" w:color="auto"/>
              <w:right w:val="nil"/>
            </w:tcBorders>
          </w:tcPr>
          <w:p w:rsidR="002B648F" w:rsidRDefault="002B648F">
            <w:pPr>
              <w:spacing w:line="240" w:lineRule="atLeast"/>
              <w:rPr>
                <w:sz w:val="16"/>
                <w:lang w:val="de-DE"/>
              </w:rPr>
            </w:pPr>
            <w:r>
              <w:rPr>
                <w:sz w:val="16"/>
                <w:lang w:val="de-DE"/>
              </w:rPr>
              <w:t>LBG5</w:t>
            </w:r>
          </w:p>
        </w:tc>
        <w:tc>
          <w:tcPr>
            <w:tcW w:w="1230" w:type="dxa"/>
            <w:tcBorders>
              <w:top w:val="nil"/>
              <w:left w:val="nil"/>
              <w:bottom w:val="single" w:sz="4" w:space="0" w:color="auto"/>
              <w:right w:val="nil"/>
            </w:tcBorders>
          </w:tcPr>
          <w:p w:rsidR="002B648F" w:rsidRDefault="002B648F">
            <w:pPr>
              <w:spacing w:line="240" w:lineRule="atLeast"/>
              <w:rPr>
                <w:i/>
                <w:iCs/>
                <w:sz w:val="16"/>
                <w:szCs w:val="16"/>
                <w:lang w:val="de-DE"/>
              </w:rPr>
            </w:pPr>
          </w:p>
        </w:tc>
        <w:tc>
          <w:tcPr>
            <w:tcW w:w="1230" w:type="dxa"/>
            <w:tcBorders>
              <w:top w:val="nil"/>
              <w:left w:val="nil"/>
              <w:bottom w:val="single" w:sz="4" w:space="0" w:color="auto"/>
              <w:right w:val="nil"/>
            </w:tcBorders>
          </w:tcPr>
          <w:p w:rsidR="002B648F" w:rsidRDefault="002B648F">
            <w:pPr>
              <w:spacing w:line="240" w:lineRule="atLeast"/>
              <w:rPr>
                <w:sz w:val="16"/>
                <w:szCs w:val="16"/>
                <w:lang w:val="de-DE"/>
              </w:rPr>
            </w:pPr>
          </w:p>
        </w:tc>
        <w:tc>
          <w:tcPr>
            <w:tcW w:w="1230" w:type="dxa"/>
            <w:tcBorders>
              <w:top w:val="nil"/>
              <w:left w:val="nil"/>
              <w:bottom w:val="single" w:sz="4" w:space="0" w:color="auto"/>
              <w:right w:val="nil"/>
            </w:tcBorders>
          </w:tcPr>
          <w:p w:rsidR="002B648F" w:rsidRDefault="002B648F">
            <w:pPr>
              <w:spacing w:line="240" w:lineRule="atLeast"/>
              <w:rPr>
                <w:sz w:val="16"/>
                <w:szCs w:val="16"/>
                <w:lang w:val="de-DE"/>
              </w:rPr>
            </w:pPr>
          </w:p>
        </w:tc>
        <w:tc>
          <w:tcPr>
            <w:tcW w:w="1230" w:type="dxa"/>
            <w:tcBorders>
              <w:top w:val="nil"/>
              <w:left w:val="nil"/>
              <w:bottom w:val="single" w:sz="4" w:space="0" w:color="auto"/>
              <w:right w:val="nil"/>
            </w:tcBorders>
          </w:tcPr>
          <w:p w:rsidR="002B648F" w:rsidRDefault="002B648F">
            <w:pPr>
              <w:spacing w:line="240" w:lineRule="atLeast"/>
              <w:rPr>
                <w:sz w:val="16"/>
                <w:szCs w:val="16"/>
                <w:lang w:val="de-DE"/>
              </w:rPr>
            </w:pPr>
          </w:p>
        </w:tc>
        <w:tc>
          <w:tcPr>
            <w:tcW w:w="1230" w:type="dxa"/>
            <w:tcBorders>
              <w:top w:val="nil"/>
              <w:left w:val="nil"/>
              <w:bottom w:val="single" w:sz="4" w:space="0" w:color="auto"/>
              <w:right w:val="nil"/>
            </w:tcBorders>
          </w:tcPr>
          <w:p w:rsidR="002B648F" w:rsidRDefault="002B648F">
            <w:pPr>
              <w:spacing w:line="240" w:lineRule="atLeast"/>
              <w:rPr>
                <w:sz w:val="16"/>
                <w:szCs w:val="16"/>
                <w:lang w:val="de-DE"/>
              </w:rPr>
            </w:pPr>
          </w:p>
        </w:tc>
      </w:tr>
    </w:tbl>
    <w:p w:rsidR="002B648F" w:rsidRDefault="002B648F">
      <w:pPr>
        <w:autoSpaceDE w:val="0"/>
        <w:autoSpaceDN w:val="0"/>
        <w:adjustRightInd w:val="0"/>
        <w:spacing w:line="240" w:lineRule="atLeast"/>
        <w:jc w:val="both"/>
        <w:rPr>
          <w:b/>
          <w:bCs/>
          <w:sz w:val="20"/>
          <w:szCs w:val="20"/>
          <w:lang w:val="de-DE"/>
        </w:rPr>
      </w:pPr>
    </w:p>
    <w:p w:rsidR="002B648F" w:rsidRDefault="002B648F">
      <w:pPr>
        <w:spacing w:line="240" w:lineRule="atLeast"/>
        <w:rPr>
          <w:b/>
          <w:bCs/>
          <w:lang w:val="de-DE"/>
        </w:rPr>
      </w:pPr>
    </w:p>
    <w:p w:rsidR="002B648F" w:rsidRDefault="002D3C05">
      <w:pPr>
        <w:spacing w:line="240" w:lineRule="atLeast"/>
        <w:jc w:val="center"/>
        <w:rPr>
          <w:b/>
          <w:bCs/>
        </w:rPr>
      </w:pPr>
      <w:r>
        <w:rPr>
          <w:noProof/>
        </w:rPr>
        <w:drawing>
          <wp:inline distT="0" distB="0" distL="0" distR="0">
            <wp:extent cx="5133975" cy="23526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133975" cy="2352675"/>
                    </a:xfrm>
                    <a:prstGeom prst="rect">
                      <a:avLst/>
                    </a:prstGeom>
                    <a:noFill/>
                    <a:ln w="9525">
                      <a:noFill/>
                      <a:miter lim="800000"/>
                      <a:headEnd/>
                      <a:tailEnd/>
                    </a:ln>
                  </pic:spPr>
                </pic:pic>
              </a:graphicData>
            </a:graphic>
          </wp:inline>
        </w:drawing>
      </w:r>
    </w:p>
    <w:p w:rsidR="002B648F" w:rsidRDefault="002B648F">
      <w:pPr>
        <w:spacing w:line="240" w:lineRule="atLeast"/>
        <w:rPr>
          <w:b/>
          <w:bCs/>
        </w:rPr>
      </w:pPr>
    </w:p>
    <w:p w:rsidR="002B648F" w:rsidRDefault="002B648F">
      <w:pPr>
        <w:tabs>
          <w:tab w:val="left" w:pos="1260"/>
        </w:tabs>
        <w:spacing w:line="240" w:lineRule="atLeast"/>
        <w:jc w:val="center"/>
        <w:rPr>
          <w:iCs/>
          <w:sz w:val="20"/>
        </w:rPr>
      </w:pPr>
      <w:r>
        <w:rPr>
          <w:sz w:val="20"/>
        </w:rPr>
        <w:t xml:space="preserve">Figure 3 : </w:t>
      </w:r>
      <w:r>
        <w:rPr>
          <w:iCs/>
          <w:sz w:val="20"/>
        </w:rPr>
        <w:t xml:space="preserve">Régressions entre les dimensions corporelles </w:t>
      </w:r>
      <w:r>
        <w:rPr>
          <w:sz w:val="20"/>
        </w:rPr>
        <w:t xml:space="preserve">(longueur totale et diamètre maximal) </w:t>
      </w:r>
      <w:r>
        <w:rPr>
          <w:iCs/>
          <w:sz w:val="20"/>
        </w:rPr>
        <w:t xml:space="preserve">des </w:t>
      </w:r>
      <w:proofErr w:type="spellStart"/>
      <w:r>
        <w:rPr>
          <w:iCs/>
          <w:sz w:val="20"/>
        </w:rPr>
        <w:t>nématocénoses</w:t>
      </w:r>
      <w:proofErr w:type="spellEnd"/>
      <w:r>
        <w:rPr>
          <w:iCs/>
          <w:sz w:val="20"/>
        </w:rPr>
        <w:t xml:space="preserve"> prospectées dans la lagune de Bou </w:t>
      </w:r>
      <w:proofErr w:type="spellStart"/>
      <w:r>
        <w:rPr>
          <w:iCs/>
          <w:sz w:val="20"/>
        </w:rPr>
        <w:t>Ghrara</w:t>
      </w:r>
      <w:proofErr w:type="spellEnd"/>
      <w:r>
        <w:rPr>
          <w:iCs/>
          <w:sz w:val="20"/>
        </w:rPr>
        <w:t xml:space="preserve"> en hiver 2000.</w:t>
      </w:r>
    </w:p>
    <w:p w:rsidR="002B648F" w:rsidRDefault="002B648F">
      <w:pPr>
        <w:spacing w:line="240" w:lineRule="atLeast"/>
        <w:rPr>
          <w:b/>
          <w:bCs/>
          <w:sz w:val="20"/>
        </w:rPr>
      </w:pPr>
    </w:p>
    <w:p w:rsidR="002B648F" w:rsidRDefault="002B648F">
      <w:pPr>
        <w:spacing w:line="240" w:lineRule="atLeast"/>
        <w:rPr>
          <w:b/>
          <w:bCs/>
          <w:sz w:val="20"/>
        </w:rPr>
        <w:sectPr w:rsidR="002B648F">
          <w:type w:val="continuous"/>
          <w:pgSz w:w="11907" w:h="16840" w:code="9"/>
          <w:pgMar w:top="1418" w:right="1418" w:bottom="1418" w:left="1418" w:header="680" w:footer="680" w:gutter="0"/>
          <w:cols w:space="708"/>
          <w:docGrid w:linePitch="360"/>
        </w:sectPr>
      </w:pPr>
    </w:p>
    <w:p w:rsidR="002B648F" w:rsidRDefault="002B648F">
      <w:pPr>
        <w:spacing w:line="240" w:lineRule="atLeast"/>
        <w:rPr>
          <w:b/>
          <w:bCs/>
          <w:sz w:val="20"/>
        </w:rPr>
      </w:pPr>
      <w:r>
        <w:rPr>
          <w:b/>
          <w:bCs/>
          <w:sz w:val="20"/>
        </w:rPr>
        <w:t>3- Vieux port de Bizerte (automne 2001)</w:t>
      </w:r>
    </w:p>
    <w:p w:rsidR="002B648F" w:rsidRDefault="002B648F">
      <w:pPr>
        <w:spacing w:line="240" w:lineRule="atLeast"/>
        <w:rPr>
          <w:i/>
          <w:iCs/>
          <w:sz w:val="20"/>
        </w:rPr>
      </w:pPr>
    </w:p>
    <w:p w:rsidR="002B648F" w:rsidRDefault="002B648F">
      <w:pPr>
        <w:spacing w:line="240" w:lineRule="atLeast"/>
        <w:rPr>
          <w:i/>
          <w:iCs/>
          <w:sz w:val="20"/>
        </w:rPr>
      </w:pPr>
      <w:r>
        <w:rPr>
          <w:i/>
          <w:iCs/>
          <w:sz w:val="20"/>
        </w:rPr>
        <w:t>3.1- Variables sédimentaires (Tableau VI)</w:t>
      </w:r>
    </w:p>
    <w:p w:rsidR="002B648F" w:rsidRDefault="002B648F">
      <w:pPr>
        <w:spacing w:line="240" w:lineRule="atLeast"/>
        <w:jc w:val="both"/>
        <w:rPr>
          <w:sz w:val="20"/>
        </w:rPr>
      </w:pPr>
      <w:r>
        <w:rPr>
          <w:sz w:val="20"/>
        </w:rPr>
        <w:t xml:space="preserve">La station la plus interne du vieux port de Bizerte (VPB1) a présenté les charges les plus importantes en carbone organique total, en hydrocarbures totaux et en zinc. Les deux autres stations ont montré des teneurs de moindre importance selon un rangement VPB1-VPB2-VPB3. Nos résultats </w:t>
      </w:r>
      <w:proofErr w:type="gramStart"/>
      <w:r>
        <w:rPr>
          <w:sz w:val="20"/>
        </w:rPr>
        <w:t>semble</w:t>
      </w:r>
      <w:proofErr w:type="gramEnd"/>
      <w:r>
        <w:rPr>
          <w:sz w:val="20"/>
        </w:rPr>
        <w:t xml:space="preserve"> ainsi valider un gradient décroissant des polluants allant du port à la mer voisine.  </w:t>
      </w:r>
    </w:p>
    <w:p w:rsidR="002B648F" w:rsidRDefault="002B648F">
      <w:pPr>
        <w:spacing w:line="240" w:lineRule="atLeast"/>
        <w:rPr>
          <w:i/>
          <w:iCs/>
          <w:sz w:val="20"/>
        </w:rPr>
      </w:pPr>
    </w:p>
    <w:p w:rsidR="002B648F" w:rsidRDefault="002B648F">
      <w:pPr>
        <w:spacing w:line="240" w:lineRule="atLeast"/>
        <w:rPr>
          <w:i/>
          <w:iCs/>
          <w:sz w:val="20"/>
        </w:rPr>
      </w:pPr>
      <w:r>
        <w:rPr>
          <w:i/>
          <w:iCs/>
          <w:sz w:val="20"/>
        </w:rPr>
        <w:t xml:space="preserve">3.2- Croissance des nématodes </w:t>
      </w:r>
      <w:proofErr w:type="spellStart"/>
      <w:r>
        <w:rPr>
          <w:i/>
          <w:iCs/>
          <w:sz w:val="20"/>
        </w:rPr>
        <w:t>méiobenthiques</w:t>
      </w:r>
      <w:proofErr w:type="spellEnd"/>
    </w:p>
    <w:p w:rsidR="002B648F" w:rsidRDefault="002B648F">
      <w:pPr>
        <w:spacing w:line="240" w:lineRule="atLeast"/>
        <w:jc w:val="both"/>
        <w:rPr>
          <w:sz w:val="20"/>
        </w:rPr>
      </w:pPr>
      <w:r>
        <w:rPr>
          <w:sz w:val="20"/>
        </w:rPr>
        <w:t xml:space="preserve">Les régressions linéaires entre la longueur totale et le diamètre maximal des nématodes sont avancées dans la figure 4. La valeur minimale des pentes égale à </w:t>
      </w:r>
      <w:smartTag w:uri="urn:schemas-microsoft-com:office:smarttags" w:element="metricconverter">
        <w:smartTagPr>
          <w:attr w:name="ProductID" w:val="0.4617 a"/>
        </w:smartTagPr>
        <w:r>
          <w:rPr>
            <w:sz w:val="20"/>
          </w:rPr>
          <w:t>0.4617 a</w:t>
        </w:r>
      </w:smartTag>
      <w:r>
        <w:rPr>
          <w:sz w:val="20"/>
        </w:rPr>
        <w:t xml:space="preserve"> été notée pour la </w:t>
      </w:r>
      <w:proofErr w:type="spellStart"/>
      <w:r>
        <w:rPr>
          <w:sz w:val="20"/>
        </w:rPr>
        <w:t>nématocénose</w:t>
      </w:r>
      <w:proofErr w:type="spellEnd"/>
      <w:r>
        <w:rPr>
          <w:sz w:val="20"/>
        </w:rPr>
        <w:t xml:space="preserve"> peuplant les sédiments les plus chargés en carbone organique, en hydrocarbures totaux et en zinc de la station VPB1. Le maximum (b = 0.7046) a caractérisé les sédiments les moins pollués collectés au niveau du site VPB3. La comparaison des pentes en utilisant le test post-ANCOVA de </w:t>
      </w:r>
      <w:proofErr w:type="spellStart"/>
      <w:r>
        <w:rPr>
          <w:sz w:val="20"/>
        </w:rPr>
        <w:t>Tukey</w:t>
      </w:r>
      <w:proofErr w:type="spellEnd"/>
      <w:r>
        <w:rPr>
          <w:sz w:val="20"/>
        </w:rPr>
        <w:t xml:space="preserve">-HSD a révélé que la pente relative aux organismes représentants du site VPB1 a été significativement inférieure au risque de 5% (Tableau VII). </w:t>
      </w:r>
    </w:p>
    <w:p w:rsidR="002B648F" w:rsidRDefault="002B648F">
      <w:pPr>
        <w:tabs>
          <w:tab w:val="left" w:pos="1260"/>
        </w:tabs>
        <w:spacing w:line="240" w:lineRule="atLeast"/>
        <w:jc w:val="center"/>
        <w:sectPr w:rsidR="002B648F">
          <w:type w:val="continuous"/>
          <w:pgSz w:w="11907" w:h="16840" w:code="9"/>
          <w:pgMar w:top="1418" w:right="1418" w:bottom="1418" w:left="1418" w:header="680" w:footer="680" w:gutter="0"/>
          <w:cols w:num="2" w:space="397"/>
          <w:docGrid w:linePitch="360"/>
        </w:sectPr>
      </w:pPr>
    </w:p>
    <w:p w:rsidR="002B648F" w:rsidRDefault="002B648F">
      <w:pPr>
        <w:spacing w:line="240" w:lineRule="atLeast"/>
        <w:jc w:val="center"/>
        <w:rPr>
          <w:sz w:val="20"/>
        </w:rPr>
      </w:pPr>
      <w:bookmarkStart w:id="3" w:name="OLE_LINK4"/>
    </w:p>
    <w:p w:rsidR="002B648F" w:rsidRDefault="002B648F">
      <w:pPr>
        <w:spacing w:line="240" w:lineRule="atLeast"/>
        <w:jc w:val="center"/>
        <w:rPr>
          <w:sz w:val="20"/>
        </w:rPr>
      </w:pPr>
      <w:r>
        <w:rPr>
          <w:sz w:val="20"/>
        </w:rPr>
        <w:t xml:space="preserve">Tableau VI : Profondeurs, localisations géographiques et variables sédimentaires relatives aux stations prospectées dans le vieux port de Bizerte (Automne 2001). FF, fraction fine ; </w:t>
      </w:r>
      <w:proofErr w:type="gramStart"/>
      <w:r>
        <w:rPr>
          <w:sz w:val="20"/>
        </w:rPr>
        <w:t>COT ,</w:t>
      </w:r>
      <w:proofErr w:type="gramEnd"/>
      <w:r>
        <w:rPr>
          <w:sz w:val="20"/>
        </w:rPr>
        <w:t xml:space="preserve"> carbone organique total; </w:t>
      </w:r>
      <w:proofErr w:type="spellStart"/>
      <w:r>
        <w:rPr>
          <w:sz w:val="20"/>
        </w:rPr>
        <w:t>Hs</w:t>
      </w:r>
      <w:proofErr w:type="spellEnd"/>
      <w:r>
        <w:rPr>
          <w:sz w:val="20"/>
        </w:rPr>
        <w:t>, hydrocarbures totaux; Zn, zinc.</w:t>
      </w:r>
    </w:p>
    <w:bookmarkEnd w:id="3"/>
    <w:p w:rsidR="002B648F" w:rsidRDefault="002B648F">
      <w:pPr>
        <w:spacing w:line="240" w:lineRule="atLeast"/>
        <w:jc w:val="center"/>
      </w:pPr>
    </w:p>
    <w:tbl>
      <w:tblPr>
        <w:tblW w:w="8209" w:type="dxa"/>
        <w:jc w:val="center"/>
        <w:tblInd w:w="556" w:type="dxa"/>
        <w:tblBorders>
          <w:top w:val="single" w:sz="4" w:space="0" w:color="auto"/>
          <w:bottom w:val="single" w:sz="4" w:space="0" w:color="auto"/>
        </w:tblBorders>
        <w:tblCellMar>
          <w:left w:w="70" w:type="dxa"/>
          <w:right w:w="70" w:type="dxa"/>
        </w:tblCellMar>
        <w:tblLook w:val="0000"/>
      </w:tblPr>
      <w:tblGrid>
        <w:gridCol w:w="720"/>
        <w:gridCol w:w="1260"/>
        <w:gridCol w:w="1440"/>
        <w:gridCol w:w="1227"/>
        <w:gridCol w:w="855"/>
        <w:gridCol w:w="855"/>
        <w:gridCol w:w="855"/>
        <w:gridCol w:w="997"/>
      </w:tblGrid>
      <w:tr w:rsidR="002B648F">
        <w:tblPrEx>
          <w:tblCellMar>
            <w:top w:w="0" w:type="dxa"/>
            <w:bottom w:w="0" w:type="dxa"/>
          </w:tblCellMar>
        </w:tblPrEx>
        <w:trPr>
          <w:jc w:val="center"/>
        </w:trPr>
        <w:tc>
          <w:tcPr>
            <w:tcW w:w="720" w:type="dxa"/>
            <w:tcBorders>
              <w:top w:val="single" w:sz="4" w:space="0" w:color="auto"/>
              <w:bottom w:val="single" w:sz="4" w:space="0" w:color="auto"/>
            </w:tcBorders>
          </w:tcPr>
          <w:p w:rsidR="002B648F" w:rsidRDefault="002B648F">
            <w:pPr>
              <w:spacing w:line="240" w:lineRule="atLeast"/>
              <w:rPr>
                <w:sz w:val="16"/>
              </w:rPr>
            </w:pPr>
            <w:r>
              <w:rPr>
                <w:sz w:val="16"/>
              </w:rPr>
              <w:t>Sites</w:t>
            </w:r>
          </w:p>
        </w:tc>
        <w:tc>
          <w:tcPr>
            <w:tcW w:w="1260" w:type="dxa"/>
            <w:tcBorders>
              <w:top w:val="single" w:sz="4" w:space="0" w:color="auto"/>
              <w:bottom w:val="single" w:sz="4" w:space="0" w:color="auto"/>
            </w:tcBorders>
          </w:tcPr>
          <w:p w:rsidR="002B648F" w:rsidRDefault="002B648F">
            <w:pPr>
              <w:spacing w:line="240" w:lineRule="atLeast"/>
              <w:rPr>
                <w:sz w:val="16"/>
              </w:rPr>
            </w:pPr>
            <w:r>
              <w:rPr>
                <w:sz w:val="16"/>
              </w:rPr>
              <w:t>Profondeur (m)</w:t>
            </w:r>
          </w:p>
        </w:tc>
        <w:tc>
          <w:tcPr>
            <w:tcW w:w="1440" w:type="dxa"/>
            <w:tcBorders>
              <w:top w:val="single" w:sz="4" w:space="0" w:color="auto"/>
              <w:bottom w:val="single" w:sz="4" w:space="0" w:color="auto"/>
            </w:tcBorders>
          </w:tcPr>
          <w:p w:rsidR="002B648F" w:rsidRDefault="002B648F">
            <w:pPr>
              <w:spacing w:line="240" w:lineRule="atLeast"/>
              <w:rPr>
                <w:sz w:val="16"/>
              </w:rPr>
            </w:pPr>
            <w:r>
              <w:rPr>
                <w:sz w:val="16"/>
                <w:szCs w:val="22"/>
              </w:rPr>
              <w:t>Latitude Nord</w:t>
            </w:r>
          </w:p>
        </w:tc>
        <w:tc>
          <w:tcPr>
            <w:tcW w:w="1227" w:type="dxa"/>
            <w:tcBorders>
              <w:top w:val="single" w:sz="4" w:space="0" w:color="auto"/>
              <w:bottom w:val="single" w:sz="4" w:space="0" w:color="auto"/>
            </w:tcBorders>
          </w:tcPr>
          <w:p w:rsidR="002B648F" w:rsidRDefault="002B648F">
            <w:pPr>
              <w:spacing w:line="240" w:lineRule="atLeast"/>
              <w:rPr>
                <w:sz w:val="16"/>
              </w:rPr>
            </w:pPr>
            <w:r>
              <w:rPr>
                <w:sz w:val="16"/>
              </w:rPr>
              <w:t>Latitude Est</w:t>
            </w:r>
          </w:p>
        </w:tc>
        <w:tc>
          <w:tcPr>
            <w:tcW w:w="855" w:type="dxa"/>
            <w:tcBorders>
              <w:top w:val="single" w:sz="4" w:space="0" w:color="auto"/>
              <w:bottom w:val="single" w:sz="4" w:space="0" w:color="auto"/>
            </w:tcBorders>
          </w:tcPr>
          <w:p w:rsidR="002B648F" w:rsidRDefault="002B648F">
            <w:pPr>
              <w:spacing w:line="240" w:lineRule="atLeast"/>
              <w:rPr>
                <w:sz w:val="16"/>
                <w:lang w:val="en-GB"/>
              </w:rPr>
            </w:pPr>
            <w:r>
              <w:rPr>
                <w:sz w:val="16"/>
                <w:lang w:val="en-GB"/>
              </w:rPr>
              <w:t>FF (%)</w:t>
            </w:r>
          </w:p>
        </w:tc>
        <w:tc>
          <w:tcPr>
            <w:tcW w:w="855" w:type="dxa"/>
            <w:tcBorders>
              <w:top w:val="single" w:sz="4" w:space="0" w:color="auto"/>
              <w:bottom w:val="single" w:sz="4" w:space="0" w:color="auto"/>
            </w:tcBorders>
          </w:tcPr>
          <w:p w:rsidR="002B648F" w:rsidRDefault="002B648F">
            <w:pPr>
              <w:spacing w:line="240" w:lineRule="atLeast"/>
              <w:rPr>
                <w:sz w:val="16"/>
                <w:lang w:val="en-GB"/>
              </w:rPr>
            </w:pPr>
            <w:r>
              <w:rPr>
                <w:sz w:val="16"/>
                <w:lang w:val="en-GB"/>
              </w:rPr>
              <w:t>COT (%)</w:t>
            </w:r>
          </w:p>
        </w:tc>
        <w:tc>
          <w:tcPr>
            <w:tcW w:w="855" w:type="dxa"/>
            <w:tcBorders>
              <w:top w:val="single" w:sz="4" w:space="0" w:color="auto"/>
              <w:bottom w:val="single" w:sz="4" w:space="0" w:color="auto"/>
            </w:tcBorders>
          </w:tcPr>
          <w:p w:rsidR="002B648F" w:rsidRDefault="002B648F">
            <w:pPr>
              <w:spacing w:line="240" w:lineRule="atLeast"/>
              <w:rPr>
                <w:sz w:val="16"/>
                <w:lang w:val="en-GB"/>
              </w:rPr>
            </w:pPr>
            <w:r>
              <w:rPr>
                <w:sz w:val="16"/>
                <w:lang w:val="en-GB"/>
              </w:rPr>
              <w:t>Hs (mg.g</w:t>
            </w:r>
            <w:r>
              <w:rPr>
                <w:sz w:val="16"/>
                <w:vertAlign w:val="superscript"/>
                <w:lang w:val="en-GB"/>
              </w:rPr>
              <w:t>-1</w:t>
            </w:r>
            <w:r>
              <w:rPr>
                <w:sz w:val="16"/>
                <w:lang w:val="en-GB"/>
              </w:rPr>
              <w:t>)</w:t>
            </w:r>
          </w:p>
        </w:tc>
        <w:tc>
          <w:tcPr>
            <w:tcW w:w="997" w:type="dxa"/>
            <w:tcBorders>
              <w:top w:val="single" w:sz="4" w:space="0" w:color="auto"/>
              <w:bottom w:val="single" w:sz="4" w:space="0" w:color="auto"/>
            </w:tcBorders>
          </w:tcPr>
          <w:p w:rsidR="002B648F" w:rsidRDefault="002B648F">
            <w:pPr>
              <w:spacing w:line="240" w:lineRule="atLeast"/>
              <w:rPr>
                <w:sz w:val="16"/>
                <w:lang w:val="nl-NL"/>
              </w:rPr>
            </w:pPr>
            <w:r>
              <w:rPr>
                <w:sz w:val="16"/>
                <w:lang w:val="nl-NL"/>
              </w:rPr>
              <w:t>Zn (ppm)</w:t>
            </w:r>
          </w:p>
        </w:tc>
      </w:tr>
      <w:tr w:rsidR="002B648F">
        <w:tblPrEx>
          <w:tblCellMar>
            <w:top w:w="0" w:type="dxa"/>
            <w:bottom w:w="0" w:type="dxa"/>
          </w:tblCellMar>
        </w:tblPrEx>
        <w:trPr>
          <w:jc w:val="center"/>
        </w:trPr>
        <w:tc>
          <w:tcPr>
            <w:tcW w:w="720" w:type="dxa"/>
            <w:tcBorders>
              <w:top w:val="single" w:sz="4" w:space="0" w:color="auto"/>
            </w:tcBorders>
          </w:tcPr>
          <w:p w:rsidR="002B648F" w:rsidRDefault="002B648F">
            <w:pPr>
              <w:spacing w:line="240" w:lineRule="atLeast"/>
              <w:rPr>
                <w:sz w:val="16"/>
                <w:lang w:val="nl-NL"/>
              </w:rPr>
            </w:pPr>
            <w:r>
              <w:rPr>
                <w:sz w:val="16"/>
                <w:lang w:val="nl-NL"/>
              </w:rPr>
              <w:t>VPB1</w:t>
            </w:r>
          </w:p>
        </w:tc>
        <w:tc>
          <w:tcPr>
            <w:tcW w:w="1260" w:type="dxa"/>
          </w:tcPr>
          <w:p w:rsidR="002B648F" w:rsidRDefault="002B648F">
            <w:pPr>
              <w:spacing w:line="240" w:lineRule="atLeast"/>
              <w:rPr>
                <w:sz w:val="16"/>
                <w:lang w:val="nl-NL"/>
              </w:rPr>
            </w:pPr>
            <w:r>
              <w:rPr>
                <w:sz w:val="16"/>
                <w:lang w:val="nl-NL"/>
              </w:rPr>
              <w:t>4.00</w:t>
            </w:r>
          </w:p>
        </w:tc>
        <w:tc>
          <w:tcPr>
            <w:tcW w:w="1440" w:type="dxa"/>
          </w:tcPr>
          <w:p w:rsidR="002B648F" w:rsidRDefault="002B648F">
            <w:pPr>
              <w:spacing w:line="240" w:lineRule="atLeast"/>
              <w:rPr>
                <w:sz w:val="16"/>
                <w:lang w:val="nl-NL"/>
              </w:rPr>
            </w:pPr>
            <w:r>
              <w:rPr>
                <w:sz w:val="16"/>
                <w:szCs w:val="22"/>
                <w:lang w:val="nl-NL"/>
              </w:rPr>
              <w:t xml:space="preserve">37° </w:t>
            </w:r>
            <w:smartTag w:uri="urn:schemas-microsoft-com:office:smarttags" w:element="metricconverter">
              <w:smartTagPr>
                <w:attr w:name="ProductID" w:val="16’"/>
              </w:smartTagPr>
              <w:r>
                <w:rPr>
                  <w:sz w:val="16"/>
                  <w:szCs w:val="22"/>
                  <w:lang w:val="nl-NL"/>
                </w:rPr>
                <w:t>16’</w:t>
              </w:r>
            </w:smartTag>
            <w:r>
              <w:rPr>
                <w:sz w:val="16"/>
                <w:szCs w:val="22"/>
                <w:lang w:val="nl-NL"/>
              </w:rPr>
              <w:t xml:space="preserve"> </w:t>
            </w:r>
            <w:smartTag w:uri="urn:schemas-microsoft-com:office:smarttags" w:element="metricconverter">
              <w:smartTagPr>
                <w:attr w:name="ProductID" w:val="333”"/>
              </w:smartTagPr>
              <w:r>
                <w:rPr>
                  <w:sz w:val="16"/>
                  <w:szCs w:val="22"/>
                  <w:lang w:val="nl-NL"/>
                </w:rPr>
                <w:t>333”</w:t>
              </w:r>
            </w:smartTag>
          </w:p>
        </w:tc>
        <w:tc>
          <w:tcPr>
            <w:tcW w:w="1227" w:type="dxa"/>
          </w:tcPr>
          <w:p w:rsidR="002B648F" w:rsidRDefault="002B648F">
            <w:pPr>
              <w:spacing w:line="240" w:lineRule="atLeast"/>
              <w:rPr>
                <w:sz w:val="16"/>
                <w:lang w:val="nl-NL"/>
              </w:rPr>
            </w:pPr>
            <w:r>
              <w:rPr>
                <w:sz w:val="16"/>
                <w:szCs w:val="22"/>
                <w:lang w:val="nl-NL"/>
              </w:rPr>
              <w:t xml:space="preserve">9° </w:t>
            </w:r>
            <w:smartTag w:uri="urn:schemas-microsoft-com:office:smarttags" w:element="metricconverter">
              <w:smartTagPr>
                <w:attr w:name="ProductID" w:val="52’"/>
              </w:smartTagPr>
              <w:r>
                <w:rPr>
                  <w:sz w:val="16"/>
                  <w:szCs w:val="22"/>
                  <w:lang w:val="nl-NL"/>
                </w:rPr>
                <w:t>52’</w:t>
              </w:r>
            </w:smartTag>
            <w:r>
              <w:rPr>
                <w:sz w:val="16"/>
                <w:szCs w:val="22"/>
                <w:lang w:val="nl-NL"/>
              </w:rPr>
              <w:t xml:space="preserve"> </w:t>
            </w:r>
            <w:smartTag w:uri="urn:schemas-microsoft-com:office:smarttags" w:element="metricconverter">
              <w:smartTagPr>
                <w:attr w:name="ProductID" w:val="324”"/>
              </w:smartTagPr>
              <w:r>
                <w:rPr>
                  <w:sz w:val="16"/>
                  <w:szCs w:val="22"/>
                  <w:lang w:val="nl-NL"/>
                </w:rPr>
                <w:t>324”</w:t>
              </w:r>
            </w:smartTag>
          </w:p>
        </w:tc>
        <w:tc>
          <w:tcPr>
            <w:tcW w:w="855" w:type="dxa"/>
          </w:tcPr>
          <w:p w:rsidR="002B648F" w:rsidRDefault="002B648F">
            <w:pPr>
              <w:spacing w:line="240" w:lineRule="atLeast"/>
              <w:rPr>
                <w:sz w:val="16"/>
                <w:lang w:val="nl-NL"/>
              </w:rPr>
            </w:pPr>
            <w:r>
              <w:rPr>
                <w:sz w:val="16"/>
                <w:lang w:val="nl-NL"/>
              </w:rPr>
              <w:t>81.51</w:t>
            </w:r>
          </w:p>
        </w:tc>
        <w:tc>
          <w:tcPr>
            <w:tcW w:w="855" w:type="dxa"/>
          </w:tcPr>
          <w:p w:rsidR="002B648F" w:rsidRDefault="002B648F">
            <w:pPr>
              <w:spacing w:line="240" w:lineRule="atLeast"/>
              <w:rPr>
                <w:sz w:val="16"/>
                <w:lang w:val="nl-NL"/>
              </w:rPr>
            </w:pPr>
            <w:r>
              <w:rPr>
                <w:sz w:val="16"/>
                <w:lang w:val="nl-NL"/>
              </w:rPr>
              <w:t>1.56</w:t>
            </w:r>
          </w:p>
        </w:tc>
        <w:tc>
          <w:tcPr>
            <w:tcW w:w="855" w:type="dxa"/>
          </w:tcPr>
          <w:p w:rsidR="002B648F" w:rsidRDefault="002B648F">
            <w:pPr>
              <w:spacing w:line="240" w:lineRule="atLeast"/>
              <w:rPr>
                <w:sz w:val="16"/>
                <w:lang w:val="nl-NL"/>
              </w:rPr>
            </w:pPr>
            <w:r>
              <w:rPr>
                <w:sz w:val="16"/>
                <w:lang w:val="nl-NL"/>
              </w:rPr>
              <w:t>7.60</w:t>
            </w:r>
          </w:p>
        </w:tc>
        <w:tc>
          <w:tcPr>
            <w:tcW w:w="997" w:type="dxa"/>
          </w:tcPr>
          <w:p w:rsidR="002B648F" w:rsidRDefault="002B648F">
            <w:pPr>
              <w:spacing w:line="240" w:lineRule="atLeast"/>
              <w:rPr>
                <w:sz w:val="16"/>
                <w:lang w:val="nl-NL"/>
              </w:rPr>
            </w:pPr>
            <w:r>
              <w:rPr>
                <w:sz w:val="16"/>
                <w:lang w:val="nl-NL"/>
              </w:rPr>
              <w:t>668.00</w:t>
            </w:r>
          </w:p>
        </w:tc>
      </w:tr>
      <w:tr w:rsidR="002B648F">
        <w:tblPrEx>
          <w:tblCellMar>
            <w:top w:w="0" w:type="dxa"/>
            <w:bottom w:w="0" w:type="dxa"/>
          </w:tblCellMar>
        </w:tblPrEx>
        <w:trPr>
          <w:jc w:val="center"/>
        </w:trPr>
        <w:tc>
          <w:tcPr>
            <w:tcW w:w="720" w:type="dxa"/>
          </w:tcPr>
          <w:p w:rsidR="002B648F" w:rsidRDefault="002B648F">
            <w:pPr>
              <w:spacing w:line="240" w:lineRule="atLeast"/>
              <w:rPr>
                <w:sz w:val="16"/>
                <w:lang w:val="nl-NL"/>
              </w:rPr>
            </w:pPr>
            <w:r>
              <w:rPr>
                <w:sz w:val="16"/>
                <w:lang w:val="nl-NL"/>
              </w:rPr>
              <w:t>VPB2</w:t>
            </w:r>
          </w:p>
        </w:tc>
        <w:tc>
          <w:tcPr>
            <w:tcW w:w="1260" w:type="dxa"/>
          </w:tcPr>
          <w:p w:rsidR="002B648F" w:rsidRDefault="002B648F">
            <w:pPr>
              <w:spacing w:line="240" w:lineRule="atLeast"/>
              <w:rPr>
                <w:sz w:val="16"/>
                <w:lang w:val="nl-NL"/>
              </w:rPr>
            </w:pPr>
            <w:r>
              <w:rPr>
                <w:sz w:val="16"/>
                <w:lang w:val="nl-NL"/>
              </w:rPr>
              <w:t>3.50</w:t>
            </w:r>
          </w:p>
        </w:tc>
        <w:tc>
          <w:tcPr>
            <w:tcW w:w="1440" w:type="dxa"/>
          </w:tcPr>
          <w:p w:rsidR="002B648F" w:rsidRDefault="002B648F">
            <w:pPr>
              <w:spacing w:line="240" w:lineRule="atLeast"/>
              <w:rPr>
                <w:sz w:val="16"/>
                <w:lang w:val="nl-NL"/>
              </w:rPr>
            </w:pPr>
            <w:r>
              <w:rPr>
                <w:sz w:val="16"/>
                <w:szCs w:val="22"/>
                <w:lang w:val="nl-NL"/>
              </w:rPr>
              <w:t xml:space="preserve">37° </w:t>
            </w:r>
            <w:smartTag w:uri="urn:schemas-microsoft-com:office:smarttags" w:element="metricconverter">
              <w:smartTagPr>
                <w:attr w:name="ProductID" w:val="16’"/>
              </w:smartTagPr>
              <w:r>
                <w:rPr>
                  <w:sz w:val="16"/>
                  <w:szCs w:val="22"/>
                  <w:lang w:val="nl-NL"/>
                </w:rPr>
                <w:t>16’</w:t>
              </w:r>
            </w:smartTag>
            <w:r>
              <w:rPr>
                <w:sz w:val="16"/>
                <w:szCs w:val="22"/>
                <w:lang w:val="nl-NL"/>
              </w:rPr>
              <w:t xml:space="preserve"> </w:t>
            </w:r>
            <w:smartTag w:uri="urn:schemas-microsoft-com:office:smarttags" w:element="metricconverter">
              <w:smartTagPr>
                <w:attr w:name="ProductID" w:val="434”"/>
              </w:smartTagPr>
              <w:r>
                <w:rPr>
                  <w:sz w:val="16"/>
                  <w:szCs w:val="22"/>
                  <w:lang w:val="nl-NL"/>
                </w:rPr>
                <w:t>434”</w:t>
              </w:r>
            </w:smartTag>
          </w:p>
        </w:tc>
        <w:tc>
          <w:tcPr>
            <w:tcW w:w="1227" w:type="dxa"/>
          </w:tcPr>
          <w:p w:rsidR="002B648F" w:rsidRDefault="002B648F">
            <w:pPr>
              <w:spacing w:line="240" w:lineRule="atLeast"/>
              <w:rPr>
                <w:sz w:val="16"/>
                <w:lang w:val="nl-NL"/>
              </w:rPr>
            </w:pPr>
            <w:r>
              <w:rPr>
                <w:sz w:val="16"/>
                <w:szCs w:val="22"/>
                <w:lang w:val="nl-NL"/>
              </w:rPr>
              <w:t xml:space="preserve">9° </w:t>
            </w:r>
            <w:smartTag w:uri="urn:schemas-microsoft-com:office:smarttags" w:element="metricconverter">
              <w:smartTagPr>
                <w:attr w:name="ProductID" w:val="52’"/>
              </w:smartTagPr>
              <w:r>
                <w:rPr>
                  <w:sz w:val="16"/>
                  <w:szCs w:val="22"/>
                  <w:lang w:val="nl-NL"/>
                </w:rPr>
                <w:t>52’</w:t>
              </w:r>
            </w:smartTag>
            <w:r>
              <w:rPr>
                <w:sz w:val="16"/>
                <w:szCs w:val="22"/>
                <w:lang w:val="nl-NL"/>
              </w:rPr>
              <w:t xml:space="preserve"> </w:t>
            </w:r>
            <w:smartTag w:uri="urn:schemas-microsoft-com:office:smarttags" w:element="metricconverter">
              <w:smartTagPr>
                <w:attr w:name="ProductID" w:val="315”"/>
              </w:smartTagPr>
              <w:r>
                <w:rPr>
                  <w:sz w:val="16"/>
                  <w:szCs w:val="22"/>
                  <w:lang w:val="nl-NL"/>
                </w:rPr>
                <w:t>315”</w:t>
              </w:r>
            </w:smartTag>
          </w:p>
        </w:tc>
        <w:tc>
          <w:tcPr>
            <w:tcW w:w="855" w:type="dxa"/>
          </w:tcPr>
          <w:p w:rsidR="002B648F" w:rsidRDefault="002B648F">
            <w:pPr>
              <w:spacing w:line="240" w:lineRule="atLeast"/>
              <w:rPr>
                <w:sz w:val="16"/>
                <w:lang w:val="nl-NL"/>
              </w:rPr>
            </w:pPr>
            <w:r>
              <w:rPr>
                <w:sz w:val="16"/>
                <w:lang w:val="nl-NL"/>
              </w:rPr>
              <w:t>12.17</w:t>
            </w:r>
          </w:p>
        </w:tc>
        <w:tc>
          <w:tcPr>
            <w:tcW w:w="855" w:type="dxa"/>
          </w:tcPr>
          <w:p w:rsidR="002B648F" w:rsidRDefault="002B648F">
            <w:pPr>
              <w:spacing w:line="240" w:lineRule="atLeast"/>
              <w:rPr>
                <w:sz w:val="16"/>
                <w:lang w:val="nl-NL"/>
              </w:rPr>
            </w:pPr>
            <w:r>
              <w:rPr>
                <w:sz w:val="16"/>
                <w:lang w:val="nl-NL"/>
              </w:rPr>
              <w:t>0.91</w:t>
            </w:r>
          </w:p>
        </w:tc>
        <w:tc>
          <w:tcPr>
            <w:tcW w:w="855" w:type="dxa"/>
          </w:tcPr>
          <w:p w:rsidR="002B648F" w:rsidRDefault="002B648F">
            <w:pPr>
              <w:spacing w:line="240" w:lineRule="atLeast"/>
              <w:rPr>
                <w:sz w:val="16"/>
                <w:lang w:val="nl-NL"/>
              </w:rPr>
            </w:pPr>
            <w:r>
              <w:rPr>
                <w:sz w:val="16"/>
                <w:lang w:val="nl-NL"/>
              </w:rPr>
              <w:t>2.20</w:t>
            </w:r>
          </w:p>
        </w:tc>
        <w:tc>
          <w:tcPr>
            <w:tcW w:w="997" w:type="dxa"/>
          </w:tcPr>
          <w:p w:rsidR="002B648F" w:rsidRDefault="002B648F">
            <w:pPr>
              <w:spacing w:line="240" w:lineRule="atLeast"/>
              <w:rPr>
                <w:sz w:val="16"/>
                <w:lang w:val="nl-NL"/>
              </w:rPr>
            </w:pPr>
            <w:r>
              <w:rPr>
                <w:sz w:val="16"/>
                <w:lang w:val="nl-NL"/>
              </w:rPr>
              <w:t>324.00</w:t>
            </w:r>
          </w:p>
        </w:tc>
      </w:tr>
      <w:tr w:rsidR="002B648F">
        <w:tblPrEx>
          <w:tblCellMar>
            <w:top w:w="0" w:type="dxa"/>
            <w:bottom w:w="0" w:type="dxa"/>
          </w:tblCellMar>
        </w:tblPrEx>
        <w:trPr>
          <w:jc w:val="center"/>
        </w:trPr>
        <w:tc>
          <w:tcPr>
            <w:tcW w:w="720" w:type="dxa"/>
          </w:tcPr>
          <w:p w:rsidR="002B648F" w:rsidRDefault="002B648F">
            <w:pPr>
              <w:spacing w:line="240" w:lineRule="atLeast"/>
              <w:rPr>
                <w:sz w:val="16"/>
                <w:lang w:val="nl-NL"/>
              </w:rPr>
            </w:pPr>
            <w:r>
              <w:rPr>
                <w:sz w:val="16"/>
                <w:lang w:val="nl-NL"/>
              </w:rPr>
              <w:t>VPB3</w:t>
            </w:r>
          </w:p>
        </w:tc>
        <w:tc>
          <w:tcPr>
            <w:tcW w:w="1260" w:type="dxa"/>
          </w:tcPr>
          <w:p w:rsidR="002B648F" w:rsidRDefault="002B648F">
            <w:pPr>
              <w:spacing w:line="240" w:lineRule="atLeast"/>
              <w:rPr>
                <w:sz w:val="16"/>
              </w:rPr>
            </w:pPr>
            <w:r>
              <w:rPr>
                <w:sz w:val="16"/>
              </w:rPr>
              <w:t>4.00</w:t>
            </w:r>
          </w:p>
        </w:tc>
        <w:tc>
          <w:tcPr>
            <w:tcW w:w="1440" w:type="dxa"/>
          </w:tcPr>
          <w:p w:rsidR="002B648F" w:rsidRDefault="002B648F">
            <w:pPr>
              <w:spacing w:line="240" w:lineRule="atLeast"/>
              <w:rPr>
                <w:sz w:val="16"/>
              </w:rPr>
            </w:pPr>
            <w:r>
              <w:rPr>
                <w:sz w:val="16"/>
                <w:szCs w:val="22"/>
              </w:rPr>
              <w:t xml:space="preserve">37° </w:t>
            </w:r>
            <w:smartTag w:uri="urn:schemas-microsoft-com:office:smarttags" w:element="metricconverter">
              <w:smartTagPr>
                <w:attr w:name="ProductID" w:val="16’"/>
              </w:smartTagPr>
              <w:r>
                <w:rPr>
                  <w:sz w:val="16"/>
                  <w:szCs w:val="22"/>
                </w:rPr>
                <w:t>16’</w:t>
              </w:r>
            </w:smartTag>
            <w:r>
              <w:rPr>
                <w:sz w:val="16"/>
                <w:szCs w:val="22"/>
              </w:rPr>
              <w:t xml:space="preserve"> </w:t>
            </w:r>
            <w:smartTag w:uri="urn:schemas-microsoft-com:office:smarttags" w:element="metricconverter">
              <w:smartTagPr>
                <w:attr w:name="ProductID" w:val="433”"/>
              </w:smartTagPr>
              <w:r>
                <w:rPr>
                  <w:sz w:val="16"/>
                  <w:szCs w:val="22"/>
                </w:rPr>
                <w:t>433”</w:t>
              </w:r>
            </w:smartTag>
          </w:p>
        </w:tc>
        <w:tc>
          <w:tcPr>
            <w:tcW w:w="1227" w:type="dxa"/>
          </w:tcPr>
          <w:p w:rsidR="002B648F" w:rsidRDefault="002B648F">
            <w:pPr>
              <w:spacing w:line="240" w:lineRule="atLeast"/>
              <w:rPr>
                <w:sz w:val="16"/>
              </w:rPr>
            </w:pPr>
            <w:r>
              <w:rPr>
                <w:sz w:val="16"/>
                <w:szCs w:val="22"/>
              </w:rPr>
              <w:t xml:space="preserve">9° </w:t>
            </w:r>
            <w:smartTag w:uri="urn:schemas-microsoft-com:office:smarttags" w:element="metricconverter">
              <w:smartTagPr>
                <w:attr w:name="ProductID" w:val="52’"/>
              </w:smartTagPr>
              <w:r>
                <w:rPr>
                  <w:sz w:val="16"/>
                  <w:szCs w:val="22"/>
                </w:rPr>
                <w:t>52’</w:t>
              </w:r>
            </w:smartTag>
            <w:r>
              <w:rPr>
                <w:sz w:val="16"/>
                <w:szCs w:val="22"/>
              </w:rPr>
              <w:t xml:space="preserve"> </w:t>
            </w:r>
            <w:smartTag w:uri="urn:schemas-microsoft-com:office:smarttags" w:element="metricconverter">
              <w:smartTagPr>
                <w:attr w:name="ProductID" w:val="368”"/>
              </w:smartTagPr>
              <w:r>
                <w:rPr>
                  <w:sz w:val="16"/>
                  <w:szCs w:val="22"/>
                </w:rPr>
                <w:t>368”</w:t>
              </w:r>
            </w:smartTag>
          </w:p>
        </w:tc>
        <w:tc>
          <w:tcPr>
            <w:tcW w:w="855" w:type="dxa"/>
          </w:tcPr>
          <w:p w:rsidR="002B648F" w:rsidRDefault="002B648F">
            <w:pPr>
              <w:spacing w:line="240" w:lineRule="atLeast"/>
              <w:rPr>
                <w:sz w:val="16"/>
              </w:rPr>
            </w:pPr>
            <w:r>
              <w:rPr>
                <w:sz w:val="16"/>
              </w:rPr>
              <w:t>9.10</w:t>
            </w:r>
          </w:p>
        </w:tc>
        <w:tc>
          <w:tcPr>
            <w:tcW w:w="855" w:type="dxa"/>
          </w:tcPr>
          <w:p w:rsidR="002B648F" w:rsidRDefault="002B648F">
            <w:pPr>
              <w:spacing w:line="240" w:lineRule="atLeast"/>
              <w:rPr>
                <w:sz w:val="16"/>
              </w:rPr>
            </w:pPr>
            <w:r>
              <w:rPr>
                <w:sz w:val="16"/>
              </w:rPr>
              <w:t>0.84</w:t>
            </w:r>
          </w:p>
        </w:tc>
        <w:tc>
          <w:tcPr>
            <w:tcW w:w="855" w:type="dxa"/>
          </w:tcPr>
          <w:p w:rsidR="002B648F" w:rsidRDefault="002B648F">
            <w:pPr>
              <w:spacing w:line="240" w:lineRule="atLeast"/>
              <w:rPr>
                <w:sz w:val="16"/>
              </w:rPr>
            </w:pPr>
            <w:r>
              <w:rPr>
                <w:sz w:val="16"/>
              </w:rPr>
              <w:t>1.30</w:t>
            </w:r>
          </w:p>
        </w:tc>
        <w:tc>
          <w:tcPr>
            <w:tcW w:w="997" w:type="dxa"/>
          </w:tcPr>
          <w:p w:rsidR="002B648F" w:rsidRDefault="002B648F">
            <w:pPr>
              <w:spacing w:line="240" w:lineRule="atLeast"/>
              <w:rPr>
                <w:sz w:val="16"/>
              </w:rPr>
            </w:pPr>
            <w:r>
              <w:rPr>
                <w:sz w:val="16"/>
              </w:rPr>
              <w:t>304.00</w:t>
            </w:r>
          </w:p>
        </w:tc>
      </w:tr>
    </w:tbl>
    <w:p w:rsidR="002B648F" w:rsidRDefault="002B648F">
      <w:pPr>
        <w:spacing w:line="240" w:lineRule="atLeast"/>
        <w:rPr>
          <w:b/>
          <w:bCs/>
        </w:rPr>
      </w:pPr>
    </w:p>
    <w:p w:rsidR="002B648F" w:rsidRDefault="002B648F">
      <w:pPr>
        <w:spacing w:line="240" w:lineRule="atLeast"/>
        <w:rPr>
          <w:b/>
          <w:bCs/>
        </w:rPr>
      </w:pPr>
    </w:p>
    <w:p w:rsidR="002B648F" w:rsidRDefault="002B648F">
      <w:pPr>
        <w:autoSpaceDE w:val="0"/>
        <w:autoSpaceDN w:val="0"/>
        <w:adjustRightInd w:val="0"/>
        <w:spacing w:line="240" w:lineRule="atLeast"/>
        <w:jc w:val="center"/>
        <w:rPr>
          <w:sz w:val="20"/>
          <w:szCs w:val="20"/>
        </w:rPr>
      </w:pPr>
      <w:r>
        <w:rPr>
          <w:sz w:val="20"/>
          <w:szCs w:val="20"/>
        </w:rPr>
        <w:t xml:space="preserve">Tableau VII : Comparaisons par l’ANCOVA et le test de </w:t>
      </w:r>
      <w:proofErr w:type="spellStart"/>
      <w:r>
        <w:rPr>
          <w:sz w:val="20"/>
          <w:szCs w:val="20"/>
        </w:rPr>
        <w:t>Tukey</w:t>
      </w:r>
      <w:proofErr w:type="spellEnd"/>
      <w:r>
        <w:rPr>
          <w:sz w:val="20"/>
          <w:szCs w:val="20"/>
        </w:rPr>
        <w:t xml:space="preserve">-HSD des pentes </w:t>
      </w:r>
      <w:r>
        <w:rPr>
          <w:sz w:val="20"/>
        </w:rPr>
        <w:t>des régressions linéaires simples liant</w:t>
      </w:r>
      <w:r>
        <w:rPr>
          <w:sz w:val="20"/>
          <w:szCs w:val="20"/>
        </w:rPr>
        <w:t xml:space="preserve"> les dimensions corporelles </w:t>
      </w:r>
      <w:r>
        <w:rPr>
          <w:sz w:val="20"/>
        </w:rPr>
        <w:t xml:space="preserve">(longueur totale et diamètre maximal) </w:t>
      </w:r>
      <w:r>
        <w:rPr>
          <w:sz w:val="20"/>
          <w:szCs w:val="20"/>
        </w:rPr>
        <w:t xml:space="preserve">des régressions linéaires </w:t>
      </w:r>
      <w:r>
        <w:rPr>
          <w:sz w:val="20"/>
        </w:rPr>
        <w:t xml:space="preserve">des </w:t>
      </w:r>
      <w:proofErr w:type="spellStart"/>
      <w:r>
        <w:rPr>
          <w:bCs/>
          <w:iCs/>
          <w:sz w:val="20"/>
        </w:rPr>
        <w:t>nématocénoses</w:t>
      </w:r>
      <w:proofErr w:type="spellEnd"/>
      <w:r>
        <w:rPr>
          <w:bCs/>
          <w:iCs/>
          <w:sz w:val="20"/>
        </w:rPr>
        <w:t xml:space="preserve"> prospectées dans le Vieux port de Bizerte en automne 2001</w:t>
      </w:r>
      <w:r>
        <w:rPr>
          <w:sz w:val="20"/>
          <w:szCs w:val="20"/>
        </w:rPr>
        <w:t xml:space="preserve">. </w:t>
      </w:r>
      <w:r>
        <w:rPr>
          <w:sz w:val="20"/>
        </w:rPr>
        <w:t xml:space="preserve">Les valeurs indiquent les probabilités (p). </w:t>
      </w:r>
      <w:r>
        <w:rPr>
          <w:sz w:val="20"/>
          <w:szCs w:val="20"/>
        </w:rPr>
        <w:t>D</w:t>
      </w:r>
      <w:r>
        <w:rPr>
          <w:sz w:val="20"/>
        </w:rPr>
        <w:t>es valeurs en gras</w:t>
      </w:r>
      <w:r>
        <w:rPr>
          <w:sz w:val="20"/>
          <w:szCs w:val="20"/>
        </w:rPr>
        <w:t xml:space="preserve"> indiquent les différences significatives (p &lt; 0.05). Les données ont subi une transformation de type log</w:t>
      </w:r>
      <w:r>
        <w:rPr>
          <w:sz w:val="20"/>
          <w:szCs w:val="20"/>
          <w:vertAlign w:val="subscript"/>
        </w:rPr>
        <w:t xml:space="preserve">e </w:t>
      </w:r>
      <w:r>
        <w:rPr>
          <w:sz w:val="20"/>
          <w:szCs w:val="20"/>
        </w:rPr>
        <w:t>x.</w:t>
      </w:r>
    </w:p>
    <w:p w:rsidR="002B648F" w:rsidRDefault="002B648F">
      <w:pPr>
        <w:tabs>
          <w:tab w:val="left" w:pos="2120"/>
        </w:tabs>
        <w:spacing w:line="240" w:lineRule="atLeast"/>
        <w:rPr>
          <w:sz w:val="20"/>
          <w:szCs w:val="20"/>
        </w:rPr>
      </w:pPr>
    </w:p>
    <w:tbl>
      <w:tblPr>
        <w:tblW w:w="6537"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7"/>
        <w:gridCol w:w="1620"/>
        <w:gridCol w:w="1223"/>
        <w:gridCol w:w="1224"/>
        <w:gridCol w:w="1223"/>
      </w:tblGrid>
      <w:tr w:rsidR="002B648F">
        <w:trPr>
          <w:cantSplit/>
          <w:trHeight w:val="259"/>
          <w:jc w:val="center"/>
        </w:trPr>
        <w:tc>
          <w:tcPr>
            <w:tcW w:w="1247" w:type="dxa"/>
            <w:vMerge w:val="restart"/>
            <w:tcBorders>
              <w:left w:val="nil"/>
              <w:right w:val="nil"/>
            </w:tcBorders>
          </w:tcPr>
          <w:p w:rsidR="002B648F" w:rsidRDefault="002B648F">
            <w:pPr>
              <w:tabs>
                <w:tab w:val="left" w:pos="1260"/>
              </w:tabs>
              <w:spacing w:line="240" w:lineRule="atLeast"/>
              <w:jc w:val="both"/>
              <w:rPr>
                <w:bCs/>
                <w:sz w:val="16"/>
                <w:szCs w:val="16"/>
              </w:rPr>
            </w:pPr>
          </w:p>
          <w:p w:rsidR="002B648F" w:rsidRDefault="002B648F">
            <w:pPr>
              <w:tabs>
                <w:tab w:val="left" w:pos="1260"/>
              </w:tabs>
              <w:spacing w:line="240" w:lineRule="atLeast"/>
              <w:jc w:val="both"/>
              <w:rPr>
                <w:bCs/>
                <w:sz w:val="16"/>
                <w:szCs w:val="16"/>
              </w:rPr>
            </w:pPr>
            <w:r>
              <w:rPr>
                <w:bCs/>
                <w:sz w:val="16"/>
                <w:szCs w:val="16"/>
              </w:rPr>
              <w:t xml:space="preserve">ANCOVA: </w:t>
            </w:r>
          </w:p>
          <w:p w:rsidR="002B648F" w:rsidRDefault="002B648F">
            <w:pPr>
              <w:tabs>
                <w:tab w:val="left" w:pos="1260"/>
              </w:tabs>
              <w:spacing w:line="240" w:lineRule="atLeast"/>
              <w:jc w:val="both"/>
              <w:rPr>
                <w:sz w:val="16"/>
                <w:szCs w:val="16"/>
              </w:rPr>
            </w:pPr>
            <w:proofErr w:type="spellStart"/>
            <w:r>
              <w:rPr>
                <w:sz w:val="16"/>
                <w:szCs w:val="16"/>
              </w:rPr>
              <w:t>df</w:t>
            </w:r>
            <w:proofErr w:type="spellEnd"/>
            <w:r>
              <w:rPr>
                <w:sz w:val="16"/>
                <w:szCs w:val="16"/>
              </w:rPr>
              <w:t xml:space="preserve"> = 2</w:t>
            </w:r>
          </w:p>
          <w:p w:rsidR="002B648F" w:rsidRDefault="002B648F">
            <w:pPr>
              <w:tabs>
                <w:tab w:val="left" w:pos="1260"/>
              </w:tabs>
              <w:spacing w:line="240" w:lineRule="atLeast"/>
              <w:jc w:val="both"/>
              <w:rPr>
                <w:bCs/>
                <w:sz w:val="16"/>
                <w:szCs w:val="16"/>
              </w:rPr>
            </w:pPr>
            <w:r>
              <w:rPr>
                <w:bCs/>
                <w:sz w:val="16"/>
                <w:szCs w:val="16"/>
              </w:rPr>
              <w:t xml:space="preserve">F </w:t>
            </w:r>
            <w:r>
              <w:rPr>
                <w:bCs/>
                <w:sz w:val="16"/>
                <w:szCs w:val="16"/>
                <w:vertAlign w:val="subscript"/>
              </w:rPr>
              <w:t xml:space="preserve"> </w:t>
            </w:r>
            <w:r>
              <w:rPr>
                <w:bCs/>
                <w:sz w:val="16"/>
                <w:szCs w:val="16"/>
              </w:rPr>
              <w:t xml:space="preserve">= 7.658 </w:t>
            </w:r>
          </w:p>
          <w:p w:rsidR="002B648F" w:rsidRDefault="002B648F">
            <w:pPr>
              <w:tabs>
                <w:tab w:val="left" w:pos="1260"/>
              </w:tabs>
              <w:spacing w:line="240" w:lineRule="atLeast"/>
              <w:jc w:val="both"/>
              <w:rPr>
                <w:bCs/>
                <w:sz w:val="16"/>
                <w:szCs w:val="16"/>
                <w:lang w:val="nl-NL"/>
              </w:rPr>
            </w:pPr>
            <w:r>
              <w:rPr>
                <w:bCs/>
                <w:sz w:val="16"/>
                <w:szCs w:val="16"/>
                <w:lang w:val="nl-NL"/>
              </w:rPr>
              <w:t>p = 0.001</w:t>
            </w:r>
          </w:p>
          <w:p w:rsidR="002B648F" w:rsidRDefault="002B648F">
            <w:pPr>
              <w:tabs>
                <w:tab w:val="left" w:pos="1260"/>
              </w:tabs>
              <w:spacing w:line="240" w:lineRule="atLeast"/>
              <w:jc w:val="both"/>
              <w:rPr>
                <w:sz w:val="16"/>
                <w:szCs w:val="16"/>
                <w:lang w:val="nl-NL"/>
              </w:rPr>
            </w:pPr>
          </w:p>
        </w:tc>
        <w:tc>
          <w:tcPr>
            <w:tcW w:w="1620" w:type="dxa"/>
            <w:tcBorders>
              <w:left w:val="nil"/>
              <w:bottom w:val="single" w:sz="4" w:space="0" w:color="auto"/>
              <w:right w:val="nil"/>
            </w:tcBorders>
          </w:tcPr>
          <w:p w:rsidR="002B648F" w:rsidRDefault="002B648F">
            <w:pPr>
              <w:spacing w:line="240" w:lineRule="atLeast"/>
              <w:jc w:val="lowKashida"/>
              <w:rPr>
                <w:sz w:val="16"/>
                <w:szCs w:val="16"/>
                <w:lang w:val="nl-NL"/>
              </w:rPr>
            </w:pPr>
          </w:p>
        </w:tc>
        <w:tc>
          <w:tcPr>
            <w:tcW w:w="1223" w:type="dxa"/>
            <w:tcBorders>
              <w:left w:val="nil"/>
              <w:bottom w:val="single" w:sz="4" w:space="0" w:color="auto"/>
              <w:right w:val="nil"/>
            </w:tcBorders>
          </w:tcPr>
          <w:p w:rsidR="002B648F" w:rsidRDefault="002B648F">
            <w:pPr>
              <w:spacing w:line="240" w:lineRule="atLeast"/>
              <w:rPr>
                <w:sz w:val="16"/>
                <w:szCs w:val="16"/>
                <w:lang w:val="nl-NL"/>
              </w:rPr>
            </w:pPr>
            <w:r>
              <w:rPr>
                <w:sz w:val="16"/>
                <w:lang w:val="nl-NL"/>
              </w:rPr>
              <w:t>VPB1</w:t>
            </w:r>
          </w:p>
        </w:tc>
        <w:tc>
          <w:tcPr>
            <w:tcW w:w="1224" w:type="dxa"/>
            <w:tcBorders>
              <w:left w:val="nil"/>
              <w:bottom w:val="single" w:sz="4" w:space="0" w:color="auto"/>
              <w:right w:val="nil"/>
            </w:tcBorders>
          </w:tcPr>
          <w:p w:rsidR="002B648F" w:rsidRDefault="002B648F">
            <w:pPr>
              <w:spacing w:line="240" w:lineRule="atLeast"/>
              <w:rPr>
                <w:sz w:val="16"/>
                <w:szCs w:val="16"/>
                <w:lang w:val="nl-NL"/>
              </w:rPr>
            </w:pPr>
            <w:r>
              <w:rPr>
                <w:sz w:val="16"/>
                <w:lang w:val="nl-NL"/>
              </w:rPr>
              <w:t>VPB2</w:t>
            </w:r>
          </w:p>
        </w:tc>
        <w:tc>
          <w:tcPr>
            <w:tcW w:w="1223" w:type="dxa"/>
            <w:tcBorders>
              <w:left w:val="nil"/>
              <w:bottom w:val="single" w:sz="4" w:space="0" w:color="auto"/>
              <w:right w:val="nil"/>
            </w:tcBorders>
          </w:tcPr>
          <w:p w:rsidR="002B648F" w:rsidRDefault="002B648F">
            <w:pPr>
              <w:spacing w:line="240" w:lineRule="atLeast"/>
              <w:rPr>
                <w:sz w:val="16"/>
                <w:szCs w:val="16"/>
                <w:lang w:val="nl-NL"/>
              </w:rPr>
            </w:pPr>
            <w:r>
              <w:rPr>
                <w:sz w:val="16"/>
                <w:lang w:val="nl-NL"/>
              </w:rPr>
              <w:t>VPB3</w:t>
            </w:r>
          </w:p>
        </w:tc>
      </w:tr>
      <w:tr w:rsidR="002B648F">
        <w:trPr>
          <w:cantSplit/>
          <w:trHeight w:val="307"/>
          <w:jc w:val="center"/>
        </w:trPr>
        <w:tc>
          <w:tcPr>
            <w:tcW w:w="1247" w:type="dxa"/>
            <w:vMerge/>
            <w:tcBorders>
              <w:left w:val="nil"/>
              <w:right w:val="nil"/>
            </w:tcBorders>
          </w:tcPr>
          <w:p w:rsidR="002B648F" w:rsidRDefault="002B648F">
            <w:pPr>
              <w:tabs>
                <w:tab w:val="left" w:pos="1260"/>
              </w:tabs>
              <w:spacing w:line="240" w:lineRule="atLeast"/>
              <w:jc w:val="both"/>
              <w:rPr>
                <w:sz w:val="16"/>
                <w:szCs w:val="16"/>
                <w:lang w:val="nl-NL"/>
              </w:rPr>
            </w:pPr>
          </w:p>
        </w:tc>
        <w:tc>
          <w:tcPr>
            <w:tcW w:w="1620" w:type="dxa"/>
            <w:tcBorders>
              <w:left w:val="nil"/>
              <w:bottom w:val="nil"/>
              <w:right w:val="nil"/>
            </w:tcBorders>
          </w:tcPr>
          <w:p w:rsidR="002B648F" w:rsidRDefault="002B648F">
            <w:pPr>
              <w:spacing w:line="240" w:lineRule="atLeast"/>
              <w:jc w:val="lowKashida"/>
              <w:rPr>
                <w:sz w:val="16"/>
                <w:szCs w:val="16"/>
                <w:lang w:val="nl-NL"/>
              </w:rPr>
            </w:pPr>
            <w:r>
              <w:rPr>
                <w:sz w:val="16"/>
                <w:lang w:val="nl-NL"/>
              </w:rPr>
              <w:t>VPB1</w:t>
            </w:r>
          </w:p>
        </w:tc>
        <w:tc>
          <w:tcPr>
            <w:tcW w:w="1223" w:type="dxa"/>
            <w:tcBorders>
              <w:left w:val="nil"/>
              <w:bottom w:val="nil"/>
              <w:right w:val="nil"/>
            </w:tcBorders>
          </w:tcPr>
          <w:p w:rsidR="002B648F" w:rsidRDefault="002B648F">
            <w:pPr>
              <w:spacing w:line="240" w:lineRule="atLeast"/>
              <w:rPr>
                <w:i/>
                <w:iCs/>
                <w:sz w:val="16"/>
                <w:szCs w:val="16"/>
                <w:lang w:val="nl-NL"/>
              </w:rPr>
            </w:pPr>
          </w:p>
        </w:tc>
        <w:tc>
          <w:tcPr>
            <w:tcW w:w="1224" w:type="dxa"/>
            <w:tcBorders>
              <w:left w:val="nil"/>
              <w:bottom w:val="nil"/>
              <w:right w:val="nil"/>
            </w:tcBorders>
          </w:tcPr>
          <w:p w:rsidR="002B648F" w:rsidRDefault="002B648F">
            <w:pPr>
              <w:spacing w:line="240" w:lineRule="atLeast"/>
              <w:rPr>
                <w:b/>
                <w:bCs/>
                <w:sz w:val="16"/>
                <w:szCs w:val="16"/>
                <w:lang w:val="nl-NL"/>
              </w:rPr>
            </w:pPr>
            <w:r>
              <w:rPr>
                <w:b/>
                <w:bCs/>
                <w:sz w:val="16"/>
                <w:szCs w:val="16"/>
                <w:lang w:val="nl-NL"/>
              </w:rPr>
              <w:t>0.006</w:t>
            </w:r>
          </w:p>
        </w:tc>
        <w:tc>
          <w:tcPr>
            <w:tcW w:w="1223" w:type="dxa"/>
            <w:tcBorders>
              <w:left w:val="nil"/>
              <w:bottom w:val="nil"/>
              <w:right w:val="nil"/>
            </w:tcBorders>
          </w:tcPr>
          <w:p w:rsidR="002B648F" w:rsidRDefault="002B648F">
            <w:pPr>
              <w:spacing w:line="240" w:lineRule="atLeast"/>
              <w:rPr>
                <w:b/>
                <w:bCs/>
                <w:sz w:val="16"/>
                <w:szCs w:val="16"/>
                <w:lang w:val="nl-NL"/>
              </w:rPr>
            </w:pPr>
            <w:r>
              <w:rPr>
                <w:b/>
                <w:bCs/>
                <w:sz w:val="16"/>
                <w:szCs w:val="16"/>
                <w:lang w:val="nl-NL"/>
              </w:rPr>
              <w:t>0.002</w:t>
            </w:r>
          </w:p>
        </w:tc>
      </w:tr>
      <w:tr w:rsidR="002B648F">
        <w:trPr>
          <w:cantSplit/>
          <w:trHeight w:val="292"/>
          <w:jc w:val="center"/>
        </w:trPr>
        <w:tc>
          <w:tcPr>
            <w:tcW w:w="1247" w:type="dxa"/>
            <w:vMerge/>
            <w:tcBorders>
              <w:left w:val="nil"/>
              <w:right w:val="nil"/>
            </w:tcBorders>
          </w:tcPr>
          <w:p w:rsidR="002B648F" w:rsidRDefault="002B648F">
            <w:pPr>
              <w:tabs>
                <w:tab w:val="left" w:pos="1260"/>
              </w:tabs>
              <w:spacing w:line="240" w:lineRule="atLeast"/>
              <w:jc w:val="both"/>
              <w:rPr>
                <w:sz w:val="16"/>
                <w:szCs w:val="16"/>
                <w:lang w:val="nl-NL"/>
              </w:rPr>
            </w:pPr>
          </w:p>
        </w:tc>
        <w:tc>
          <w:tcPr>
            <w:tcW w:w="1620" w:type="dxa"/>
            <w:tcBorders>
              <w:top w:val="nil"/>
              <w:left w:val="nil"/>
              <w:bottom w:val="nil"/>
              <w:right w:val="nil"/>
            </w:tcBorders>
          </w:tcPr>
          <w:p w:rsidR="002B648F" w:rsidRDefault="002B648F">
            <w:pPr>
              <w:spacing w:line="240" w:lineRule="atLeast"/>
              <w:jc w:val="lowKashida"/>
              <w:rPr>
                <w:sz w:val="16"/>
                <w:szCs w:val="16"/>
                <w:lang w:val="nl-NL"/>
              </w:rPr>
            </w:pPr>
            <w:r>
              <w:rPr>
                <w:sz w:val="16"/>
                <w:lang w:val="nl-NL"/>
              </w:rPr>
              <w:t>VPB2</w:t>
            </w:r>
          </w:p>
        </w:tc>
        <w:tc>
          <w:tcPr>
            <w:tcW w:w="1223" w:type="dxa"/>
            <w:tcBorders>
              <w:top w:val="nil"/>
              <w:left w:val="nil"/>
              <w:bottom w:val="nil"/>
              <w:right w:val="nil"/>
            </w:tcBorders>
          </w:tcPr>
          <w:p w:rsidR="002B648F" w:rsidRDefault="002B648F">
            <w:pPr>
              <w:spacing w:line="240" w:lineRule="atLeast"/>
              <w:rPr>
                <w:i/>
                <w:iCs/>
                <w:sz w:val="16"/>
                <w:szCs w:val="16"/>
                <w:lang w:val="nl-NL"/>
              </w:rPr>
            </w:pPr>
          </w:p>
        </w:tc>
        <w:tc>
          <w:tcPr>
            <w:tcW w:w="1224" w:type="dxa"/>
            <w:tcBorders>
              <w:top w:val="nil"/>
              <w:left w:val="nil"/>
              <w:bottom w:val="nil"/>
              <w:right w:val="nil"/>
            </w:tcBorders>
          </w:tcPr>
          <w:p w:rsidR="002B648F" w:rsidRDefault="002B648F">
            <w:pPr>
              <w:spacing w:line="240" w:lineRule="atLeast"/>
              <w:rPr>
                <w:sz w:val="16"/>
                <w:szCs w:val="16"/>
                <w:lang w:val="nl-NL"/>
              </w:rPr>
            </w:pPr>
          </w:p>
        </w:tc>
        <w:tc>
          <w:tcPr>
            <w:tcW w:w="1223" w:type="dxa"/>
            <w:tcBorders>
              <w:top w:val="nil"/>
              <w:left w:val="nil"/>
              <w:bottom w:val="nil"/>
              <w:right w:val="nil"/>
            </w:tcBorders>
          </w:tcPr>
          <w:p w:rsidR="002B648F" w:rsidRDefault="002B648F">
            <w:pPr>
              <w:spacing w:line="240" w:lineRule="atLeast"/>
              <w:rPr>
                <w:sz w:val="16"/>
                <w:szCs w:val="16"/>
              </w:rPr>
            </w:pPr>
            <w:r>
              <w:rPr>
                <w:sz w:val="16"/>
                <w:szCs w:val="16"/>
              </w:rPr>
              <w:t>1.000</w:t>
            </w:r>
          </w:p>
        </w:tc>
      </w:tr>
      <w:tr w:rsidR="002B648F">
        <w:trPr>
          <w:cantSplit/>
          <w:trHeight w:val="70"/>
          <w:jc w:val="center"/>
        </w:trPr>
        <w:tc>
          <w:tcPr>
            <w:tcW w:w="1247" w:type="dxa"/>
            <w:vMerge/>
            <w:tcBorders>
              <w:left w:val="nil"/>
              <w:bottom w:val="single" w:sz="4" w:space="0" w:color="auto"/>
              <w:right w:val="nil"/>
            </w:tcBorders>
          </w:tcPr>
          <w:p w:rsidR="002B648F" w:rsidRDefault="002B648F">
            <w:pPr>
              <w:tabs>
                <w:tab w:val="left" w:pos="1260"/>
              </w:tabs>
              <w:spacing w:line="240" w:lineRule="atLeast"/>
              <w:jc w:val="both"/>
              <w:rPr>
                <w:sz w:val="16"/>
                <w:szCs w:val="16"/>
              </w:rPr>
            </w:pPr>
          </w:p>
        </w:tc>
        <w:tc>
          <w:tcPr>
            <w:tcW w:w="1620" w:type="dxa"/>
            <w:tcBorders>
              <w:top w:val="nil"/>
              <w:left w:val="nil"/>
              <w:bottom w:val="single" w:sz="4" w:space="0" w:color="auto"/>
              <w:right w:val="nil"/>
            </w:tcBorders>
          </w:tcPr>
          <w:p w:rsidR="002B648F" w:rsidRDefault="002B648F">
            <w:pPr>
              <w:spacing w:line="240" w:lineRule="atLeast"/>
              <w:jc w:val="lowKashida"/>
              <w:rPr>
                <w:sz w:val="16"/>
                <w:szCs w:val="16"/>
              </w:rPr>
            </w:pPr>
            <w:r>
              <w:rPr>
                <w:sz w:val="16"/>
              </w:rPr>
              <w:t>VPB3</w:t>
            </w:r>
          </w:p>
        </w:tc>
        <w:tc>
          <w:tcPr>
            <w:tcW w:w="1223" w:type="dxa"/>
            <w:tcBorders>
              <w:top w:val="nil"/>
              <w:left w:val="nil"/>
              <w:bottom w:val="single" w:sz="4" w:space="0" w:color="auto"/>
              <w:right w:val="nil"/>
            </w:tcBorders>
          </w:tcPr>
          <w:p w:rsidR="002B648F" w:rsidRDefault="002B648F">
            <w:pPr>
              <w:spacing w:line="240" w:lineRule="atLeast"/>
              <w:rPr>
                <w:i/>
                <w:iCs/>
                <w:sz w:val="16"/>
                <w:szCs w:val="16"/>
              </w:rPr>
            </w:pPr>
          </w:p>
        </w:tc>
        <w:tc>
          <w:tcPr>
            <w:tcW w:w="1224" w:type="dxa"/>
            <w:tcBorders>
              <w:top w:val="nil"/>
              <w:left w:val="nil"/>
              <w:bottom w:val="single" w:sz="4" w:space="0" w:color="auto"/>
              <w:right w:val="nil"/>
            </w:tcBorders>
          </w:tcPr>
          <w:p w:rsidR="002B648F" w:rsidRDefault="002B648F">
            <w:pPr>
              <w:spacing w:line="240" w:lineRule="atLeast"/>
              <w:rPr>
                <w:sz w:val="16"/>
                <w:szCs w:val="16"/>
              </w:rPr>
            </w:pPr>
          </w:p>
        </w:tc>
        <w:tc>
          <w:tcPr>
            <w:tcW w:w="1223" w:type="dxa"/>
            <w:tcBorders>
              <w:top w:val="nil"/>
              <w:left w:val="nil"/>
              <w:bottom w:val="single" w:sz="4" w:space="0" w:color="auto"/>
              <w:right w:val="nil"/>
            </w:tcBorders>
          </w:tcPr>
          <w:p w:rsidR="002B648F" w:rsidRDefault="002B648F">
            <w:pPr>
              <w:spacing w:line="240" w:lineRule="atLeast"/>
              <w:rPr>
                <w:sz w:val="16"/>
                <w:szCs w:val="16"/>
              </w:rPr>
            </w:pPr>
          </w:p>
        </w:tc>
      </w:tr>
    </w:tbl>
    <w:p w:rsidR="002B648F" w:rsidRDefault="002B648F">
      <w:pPr>
        <w:spacing w:line="240" w:lineRule="atLeast"/>
        <w:rPr>
          <w:b/>
          <w:bCs/>
        </w:rPr>
      </w:pPr>
    </w:p>
    <w:p w:rsidR="002B648F" w:rsidRDefault="002B648F">
      <w:pPr>
        <w:tabs>
          <w:tab w:val="left" w:pos="1260"/>
        </w:tabs>
        <w:spacing w:line="240" w:lineRule="atLeast"/>
        <w:jc w:val="center"/>
      </w:pPr>
    </w:p>
    <w:p w:rsidR="002B648F" w:rsidRDefault="002D3C05">
      <w:pPr>
        <w:tabs>
          <w:tab w:val="left" w:pos="1260"/>
        </w:tabs>
        <w:spacing w:line="240" w:lineRule="atLeast"/>
        <w:jc w:val="center"/>
        <w:rPr>
          <w:b/>
          <w:bCs/>
          <w:sz w:val="20"/>
          <w:highlight w:val="cyan"/>
        </w:rPr>
      </w:pPr>
      <w:r>
        <w:rPr>
          <w:noProof/>
        </w:rPr>
        <w:drawing>
          <wp:inline distT="0" distB="0" distL="0" distR="0">
            <wp:extent cx="5000625" cy="23526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000625" cy="2352675"/>
                    </a:xfrm>
                    <a:prstGeom prst="rect">
                      <a:avLst/>
                    </a:prstGeom>
                    <a:noFill/>
                    <a:ln w="9525">
                      <a:noFill/>
                      <a:miter lim="800000"/>
                      <a:headEnd/>
                      <a:tailEnd/>
                    </a:ln>
                  </pic:spPr>
                </pic:pic>
              </a:graphicData>
            </a:graphic>
          </wp:inline>
        </w:drawing>
      </w:r>
    </w:p>
    <w:p w:rsidR="002B648F" w:rsidRDefault="002B648F">
      <w:pPr>
        <w:tabs>
          <w:tab w:val="left" w:pos="1260"/>
        </w:tabs>
        <w:spacing w:line="240" w:lineRule="atLeast"/>
        <w:jc w:val="both"/>
        <w:rPr>
          <w:b/>
          <w:bCs/>
          <w:sz w:val="20"/>
          <w:highlight w:val="cyan"/>
        </w:rPr>
      </w:pPr>
    </w:p>
    <w:p w:rsidR="002B648F" w:rsidRDefault="002B648F">
      <w:pPr>
        <w:tabs>
          <w:tab w:val="left" w:pos="1260"/>
        </w:tabs>
        <w:spacing w:line="240" w:lineRule="atLeast"/>
        <w:jc w:val="center"/>
        <w:rPr>
          <w:iCs/>
          <w:sz w:val="20"/>
        </w:rPr>
      </w:pPr>
      <w:r>
        <w:rPr>
          <w:sz w:val="20"/>
        </w:rPr>
        <w:t xml:space="preserve">Figure 4 : </w:t>
      </w:r>
      <w:r>
        <w:rPr>
          <w:iCs/>
          <w:sz w:val="20"/>
        </w:rPr>
        <w:t xml:space="preserve">Régressions entre les dimensions corporelles </w:t>
      </w:r>
      <w:r>
        <w:rPr>
          <w:sz w:val="20"/>
        </w:rPr>
        <w:t xml:space="preserve">(longueur totale et diamètre maximal) </w:t>
      </w:r>
      <w:r>
        <w:rPr>
          <w:iCs/>
          <w:sz w:val="20"/>
        </w:rPr>
        <w:t xml:space="preserve">des </w:t>
      </w:r>
      <w:proofErr w:type="spellStart"/>
      <w:r>
        <w:rPr>
          <w:iCs/>
          <w:sz w:val="20"/>
        </w:rPr>
        <w:t>nématocénoses</w:t>
      </w:r>
      <w:proofErr w:type="spellEnd"/>
      <w:r>
        <w:rPr>
          <w:iCs/>
          <w:sz w:val="20"/>
        </w:rPr>
        <w:t xml:space="preserve"> prospectées dans le Vieux port de Bizerte en automne 2001.</w:t>
      </w:r>
    </w:p>
    <w:p w:rsidR="002B648F" w:rsidRDefault="002B648F">
      <w:pPr>
        <w:tabs>
          <w:tab w:val="left" w:pos="1260"/>
        </w:tabs>
        <w:spacing w:line="240" w:lineRule="atLeast"/>
        <w:jc w:val="both"/>
      </w:pPr>
    </w:p>
    <w:p w:rsidR="002B648F" w:rsidRDefault="002B648F">
      <w:pPr>
        <w:spacing w:line="240" w:lineRule="atLeast"/>
        <w:rPr>
          <w:b/>
          <w:bCs/>
        </w:rPr>
        <w:sectPr w:rsidR="002B648F">
          <w:type w:val="continuous"/>
          <w:pgSz w:w="11907" w:h="16840" w:code="9"/>
          <w:pgMar w:top="1418" w:right="1418" w:bottom="1418" w:left="1418" w:header="680" w:footer="680" w:gutter="0"/>
          <w:cols w:space="1418"/>
          <w:docGrid w:linePitch="360"/>
        </w:sectPr>
      </w:pPr>
    </w:p>
    <w:p w:rsidR="002B648F" w:rsidRDefault="002B648F">
      <w:pPr>
        <w:spacing w:line="240" w:lineRule="atLeast"/>
        <w:rPr>
          <w:b/>
          <w:bCs/>
        </w:rPr>
      </w:pPr>
      <w:r>
        <w:rPr>
          <w:b/>
          <w:bCs/>
        </w:rPr>
        <w:t>DISCUSSION</w:t>
      </w:r>
    </w:p>
    <w:p w:rsidR="002B648F" w:rsidRDefault="002B648F">
      <w:pPr>
        <w:spacing w:line="240" w:lineRule="atLeast"/>
        <w:jc w:val="both"/>
      </w:pPr>
    </w:p>
    <w:p w:rsidR="002B648F" w:rsidRDefault="002B648F">
      <w:pPr>
        <w:spacing w:line="240" w:lineRule="atLeast"/>
        <w:jc w:val="both"/>
        <w:rPr>
          <w:sz w:val="20"/>
        </w:rPr>
      </w:pPr>
      <w:r>
        <w:rPr>
          <w:sz w:val="20"/>
        </w:rPr>
        <w:t xml:space="preserve">L’ensemble des mesures corporelles effectuées sur des peuplements de nématodes des stations réparties dans trois biotopes de </w:t>
      </w:r>
      <w:smartTag w:uri="urn:schemas-microsoft-com:office:smarttags" w:element="PersonName">
        <w:smartTagPr>
          <w:attr w:name="ProductID" w:val="la Tunisie"/>
        </w:smartTagPr>
        <w:r>
          <w:rPr>
            <w:sz w:val="20"/>
          </w:rPr>
          <w:t>la Tunisie</w:t>
        </w:r>
      </w:smartTag>
      <w:r>
        <w:rPr>
          <w:sz w:val="20"/>
        </w:rPr>
        <w:t xml:space="preserve"> (lagunes de </w:t>
      </w:r>
      <w:proofErr w:type="spellStart"/>
      <w:r>
        <w:rPr>
          <w:sz w:val="20"/>
        </w:rPr>
        <w:t>Ghar</w:t>
      </w:r>
      <w:proofErr w:type="spellEnd"/>
      <w:r>
        <w:rPr>
          <w:sz w:val="20"/>
        </w:rPr>
        <w:t xml:space="preserve"> El </w:t>
      </w:r>
      <w:proofErr w:type="spellStart"/>
      <w:r>
        <w:rPr>
          <w:sz w:val="20"/>
        </w:rPr>
        <w:t>Melh</w:t>
      </w:r>
      <w:proofErr w:type="spellEnd"/>
      <w:r>
        <w:rPr>
          <w:sz w:val="20"/>
        </w:rPr>
        <w:t xml:space="preserve"> et de Bou </w:t>
      </w:r>
      <w:proofErr w:type="spellStart"/>
      <w:r>
        <w:rPr>
          <w:sz w:val="20"/>
        </w:rPr>
        <w:t>Ghrara</w:t>
      </w:r>
      <w:proofErr w:type="spellEnd"/>
      <w:r>
        <w:rPr>
          <w:sz w:val="20"/>
        </w:rPr>
        <w:t xml:space="preserve"> et vieux port de Bizerte) ont permis de constater que les conditions du milieu pourraient influer sur la croissance de ces organismes. La croissance en largeur des nématodes </w:t>
      </w:r>
      <w:proofErr w:type="spellStart"/>
      <w:r>
        <w:rPr>
          <w:sz w:val="20"/>
        </w:rPr>
        <w:t>méiobenthiques</w:t>
      </w:r>
      <w:proofErr w:type="spellEnd"/>
      <w:r>
        <w:rPr>
          <w:sz w:val="20"/>
        </w:rPr>
        <w:t xml:space="preserve"> de la lagune de </w:t>
      </w:r>
      <w:proofErr w:type="spellStart"/>
      <w:r>
        <w:rPr>
          <w:sz w:val="20"/>
        </w:rPr>
        <w:t>Ghar</w:t>
      </w:r>
      <w:proofErr w:type="spellEnd"/>
      <w:r>
        <w:rPr>
          <w:sz w:val="20"/>
        </w:rPr>
        <w:t xml:space="preserve"> El </w:t>
      </w:r>
      <w:proofErr w:type="spellStart"/>
      <w:r>
        <w:rPr>
          <w:sz w:val="20"/>
        </w:rPr>
        <w:t>Melh</w:t>
      </w:r>
      <w:proofErr w:type="spellEnd"/>
      <w:r>
        <w:rPr>
          <w:sz w:val="20"/>
        </w:rPr>
        <w:t xml:space="preserve"> s’est révélée négativement affectée par l’enrichissement des sédiments fins en zinc. La </w:t>
      </w:r>
      <w:proofErr w:type="spellStart"/>
      <w:r>
        <w:rPr>
          <w:sz w:val="20"/>
        </w:rPr>
        <w:t>nématofaune</w:t>
      </w:r>
      <w:proofErr w:type="spellEnd"/>
      <w:r>
        <w:rPr>
          <w:sz w:val="20"/>
        </w:rPr>
        <w:t xml:space="preserve"> originaire de la lagune de Bou </w:t>
      </w:r>
      <w:proofErr w:type="spellStart"/>
      <w:r>
        <w:rPr>
          <w:sz w:val="20"/>
        </w:rPr>
        <w:t>Ghrara</w:t>
      </w:r>
      <w:proofErr w:type="spellEnd"/>
      <w:r>
        <w:rPr>
          <w:sz w:val="20"/>
        </w:rPr>
        <w:t xml:space="preserve"> et du vieux port de Bizerte a montré des pentes des régressions linéaires simples liant</w:t>
      </w:r>
      <w:r>
        <w:rPr>
          <w:sz w:val="20"/>
          <w:szCs w:val="20"/>
        </w:rPr>
        <w:t xml:space="preserve"> les dimensions corporelles </w:t>
      </w:r>
      <w:r>
        <w:rPr>
          <w:sz w:val="20"/>
        </w:rPr>
        <w:t xml:space="preserve">(longueur totale et diamètre maximal) inversement proportionnelles aux taux sédimentaires en carbone organique et en hydrocarbures. Ces deux variables sédimentaires ont été fréquemment proportionnelles et les hydrocarbures semblent être l’origine majeure du carbone organique. </w:t>
      </w:r>
    </w:p>
    <w:p w:rsidR="002B648F" w:rsidRDefault="002B648F">
      <w:pPr>
        <w:autoSpaceDE w:val="0"/>
        <w:autoSpaceDN w:val="0"/>
        <w:adjustRightInd w:val="0"/>
        <w:spacing w:line="240" w:lineRule="atLeast"/>
        <w:jc w:val="both"/>
        <w:rPr>
          <w:sz w:val="20"/>
          <w:szCs w:val="16"/>
        </w:rPr>
        <w:sectPr w:rsidR="002B648F">
          <w:type w:val="continuous"/>
          <w:pgSz w:w="11907" w:h="16840" w:code="9"/>
          <w:pgMar w:top="1418" w:right="1418" w:bottom="1418" w:left="1418" w:header="680" w:footer="680" w:gutter="0"/>
          <w:cols w:num="2" w:space="397"/>
          <w:docGrid w:linePitch="360"/>
        </w:sectPr>
      </w:pPr>
      <w:r>
        <w:rPr>
          <w:sz w:val="20"/>
        </w:rPr>
        <w:t xml:space="preserve">Les données spécifiques présentées dans le tableau VIII semblent consolider les faits précités. En fait, la plupart des espèces de nématodes dominant les lagunes de  </w:t>
      </w:r>
      <w:proofErr w:type="spellStart"/>
      <w:r>
        <w:rPr>
          <w:sz w:val="20"/>
        </w:rPr>
        <w:t>Ghar</w:t>
      </w:r>
      <w:proofErr w:type="spellEnd"/>
      <w:r>
        <w:rPr>
          <w:sz w:val="20"/>
        </w:rPr>
        <w:t xml:space="preserve"> El </w:t>
      </w:r>
      <w:proofErr w:type="spellStart"/>
      <w:r>
        <w:rPr>
          <w:sz w:val="20"/>
        </w:rPr>
        <w:t>Melh</w:t>
      </w:r>
      <w:proofErr w:type="spellEnd"/>
      <w:r>
        <w:rPr>
          <w:sz w:val="20"/>
        </w:rPr>
        <w:t xml:space="preserve"> et de Bou </w:t>
      </w:r>
      <w:proofErr w:type="spellStart"/>
      <w:r>
        <w:rPr>
          <w:sz w:val="20"/>
        </w:rPr>
        <w:t>Ghrara</w:t>
      </w:r>
      <w:proofErr w:type="spellEnd"/>
      <w:r>
        <w:rPr>
          <w:sz w:val="20"/>
        </w:rPr>
        <w:t xml:space="preserve"> ont été des </w:t>
      </w:r>
      <w:proofErr w:type="spellStart"/>
      <w:r>
        <w:rPr>
          <w:sz w:val="20"/>
        </w:rPr>
        <w:t>microvores</w:t>
      </w:r>
      <w:proofErr w:type="spellEnd"/>
      <w:r>
        <w:rPr>
          <w:sz w:val="20"/>
        </w:rPr>
        <w:t xml:space="preserve"> (M) et des </w:t>
      </w:r>
      <w:proofErr w:type="spellStart"/>
      <w:r>
        <w:rPr>
          <w:sz w:val="20"/>
        </w:rPr>
        <w:t>déposivores</w:t>
      </w:r>
      <w:proofErr w:type="spellEnd"/>
      <w:r>
        <w:rPr>
          <w:sz w:val="20"/>
        </w:rPr>
        <w:t xml:space="preserve"> (DF) dont la </w:t>
      </w:r>
      <w:r>
        <w:rPr>
          <w:sz w:val="20"/>
          <w:szCs w:val="18"/>
        </w:rPr>
        <w:t xml:space="preserve">nourriture est en grande partie composée de </w:t>
      </w:r>
      <w:r>
        <w:rPr>
          <w:sz w:val="20"/>
          <w:szCs w:val="20"/>
        </w:rPr>
        <w:t>matière</w:t>
      </w:r>
    </w:p>
    <w:p w:rsidR="002B648F" w:rsidRDefault="002B648F">
      <w:pPr>
        <w:autoSpaceDE w:val="0"/>
        <w:autoSpaceDN w:val="0"/>
        <w:adjustRightInd w:val="0"/>
        <w:spacing w:line="240" w:lineRule="atLeast"/>
        <w:jc w:val="center"/>
        <w:rPr>
          <w:sz w:val="20"/>
          <w:szCs w:val="16"/>
        </w:rPr>
      </w:pPr>
    </w:p>
    <w:p w:rsidR="002B648F" w:rsidRDefault="002B648F">
      <w:pPr>
        <w:autoSpaceDE w:val="0"/>
        <w:autoSpaceDN w:val="0"/>
        <w:adjustRightInd w:val="0"/>
        <w:spacing w:line="240" w:lineRule="atLeast"/>
        <w:jc w:val="center"/>
        <w:rPr>
          <w:sz w:val="20"/>
          <w:szCs w:val="16"/>
        </w:rPr>
      </w:pPr>
    </w:p>
    <w:p w:rsidR="002B648F" w:rsidRDefault="002B648F">
      <w:pPr>
        <w:autoSpaceDE w:val="0"/>
        <w:autoSpaceDN w:val="0"/>
        <w:adjustRightInd w:val="0"/>
        <w:spacing w:line="240" w:lineRule="atLeast"/>
        <w:jc w:val="center"/>
        <w:rPr>
          <w:sz w:val="20"/>
          <w:szCs w:val="16"/>
        </w:rPr>
      </w:pPr>
      <w:r>
        <w:rPr>
          <w:sz w:val="20"/>
          <w:szCs w:val="16"/>
        </w:rPr>
        <w:t xml:space="preserve">Tableau VIII : Espèces </w:t>
      </w:r>
      <w:proofErr w:type="spellStart"/>
      <w:r>
        <w:rPr>
          <w:sz w:val="20"/>
          <w:szCs w:val="16"/>
        </w:rPr>
        <w:t>eudominantes</w:t>
      </w:r>
      <w:proofErr w:type="spellEnd"/>
      <w:r>
        <w:rPr>
          <w:sz w:val="20"/>
          <w:szCs w:val="16"/>
        </w:rPr>
        <w:t xml:space="preserve"> et dominantes de nématodes collectés dans les sédiments des </w:t>
      </w:r>
      <w:r>
        <w:rPr>
          <w:sz w:val="20"/>
        </w:rPr>
        <w:t xml:space="preserve">lagunes de </w:t>
      </w:r>
      <w:proofErr w:type="spellStart"/>
      <w:r>
        <w:rPr>
          <w:sz w:val="20"/>
        </w:rPr>
        <w:t>Ghar</w:t>
      </w:r>
      <w:proofErr w:type="spellEnd"/>
      <w:r>
        <w:rPr>
          <w:sz w:val="20"/>
        </w:rPr>
        <w:t xml:space="preserve"> El </w:t>
      </w:r>
      <w:proofErr w:type="spellStart"/>
      <w:r>
        <w:rPr>
          <w:sz w:val="20"/>
        </w:rPr>
        <w:t>Melh</w:t>
      </w:r>
      <w:proofErr w:type="spellEnd"/>
      <w:r>
        <w:rPr>
          <w:sz w:val="20"/>
        </w:rPr>
        <w:t xml:space="preserve"> (été 1999) et de Bou </w:t>
      </w:r>
      <w:proofErr w:type="spellStart"/>
      <w:r>
        <w:rPr>
          <w:sz w:val="20"/>
        </w:rPr>
        <w:t>Ghrara</w:t>
      </w:r>
      <w:proofErr w:type="spellEnd"/>
      <w:r>
        <w:rPr>
          <w:sz w:val="20"/>
        </w:rPr>
        <w:t xml:space="preserve"> (hiver 2000) et le vieux port de Bizerte (automne 2001)</w:t>
      </w:r>
      <w:r>
        <w:rPr>
          <w:sz w:val="20"/>
          <w:szCs w:val="16"/>
        </w:rPr>
        <w:t xml:space="preserve">. L’abréviation entre parenthèses indique le groupe trophique auquel appartient l’espèce selon la classification de Moens &amp; </w:t>
      </w:r>
      <w:proofErr w:type="spellStart"/>
      <w:r>
        <w:rPr>
          <w:sz w:val="20"/>
          <w:szCs w:val="16"/>
        </w:rPr>
        <w:t>Vincx</w:t>
      </w:r>
      <w:proofErr w:type="spellEnd"/>
      <w:r>
        <w:rPr>
          <w:sz w:val="20"/>
          <w:szCs w:val="16"/>
        </w:rPr>
        <w:t xml:space="preserve"> (1997) : M, </w:t>
      </w:r>
      <w:proofErr w:type="spellStart"/>
      <w:r>
        <w:rPr>
          <w:sz w:val="20"/>
          <w:szCs w:val="16"/>
        </w:rPr>
        <w:t>Microvores</w:t>
      </w:r>
      <w:proofErr w:type="spellEnd"/>
      <w:r>
        <w:rPr>
          <w:sz w:val="20"/>
          <w:szCs w:val="16"/>
        </w:rPr>
        <w:t xml:space="preserve">; DF, </w:t>
      </w:r>
      <w:proofErr w:type="spellStart"/>
      <w:r>
        <w:rPr>
          <w:sz w:val="20"/>
        </w:rPr>
        <w:t>déposivores</w:t>
      </w:r>
      <w:proofErr w:type="spellEnd"/>
      <w:r>
        <w:rPr>
          <w:sz w:val="20"/>
          <w:szCs w:val="16"/>
        </w:rPr>
        <w:t xml:space="preserve">; EF, </w:t>
      </w:r>
      <w:r>
        <w:rPr>
          <w:sz w:val="20"/>
        </w:rPr>
        <w:t>suceurs</w:t>
      </w:r>
      <w:r>
        <w:t xml:space="preserve"> </w:t>
      </w:r>
      <w:r>
        <w:rPr>
          <w:sz w:val="20"/>
          <w:szCs w:val="16"/>
        </w:rPr>
        <w:t>d’</w:t>
      </w:r>
      <w:proofErr w:type="spellStart"/>
      <w:r>
        <w:rPr>
          <w:sz w:val="20"/>
          <w:szCs w:val="16"/>
        </w:rPr>
        <w:t>épistrates</w:t>
      </w:r>
      <w:proofErr w:type="spellEnd"/>
      <w:r>
        <w:rPr>
          <w:sz w:val="20"/>
          <w:szCs w:val="16"/>
        </w:rPr>
        <w:t>; FP, prédateurs facultatifs. *, classification d’Engelmann (1978).</w:t>
      </w:r>
    </w:p>
    <w:p w:rsidR="002B648F" w:rsidRDefault="002B648F">
      <w:pPr>
        <w:spacing w:line="240" w:lineRule="atLeast"/>
        <w:jc w:val="both"/>
        <w:rPr>
          <w:b/>
          <w:bCs/>
        </w:rPr>
      </w:pPr>
    </w:p>
    <w:tbl>
      <w:tblPr>
        <w:tblW w:w="8645" w:type="dxa"/>
        <w:jc w:val="center"/>
        <w:tblInd w:w="92" w:type="dxa"/>
        <w:tblBorders>
          <w:top w:val="single" w:sz="4" w:space="0" w:color="auto"/>
          <w:bottom w:val="single" w:sz="4" w:space="0" w:color="auto"/>
        </w:tblBorders>
        <w:tblCellMar>
          <w:left w:w="70" w:type="dxa"/>
          <w:right w:w="70" w:type="dxa"/>
        </w:tblCellMar>
        <w:tblLook w:val="0000"/>
      </w:tblPr>
      <w:tblGrid>
        <w:gridCol w:w="2050"/>
        <w:gridCol w:w="830"/>
        <w:gridCol w:w="2882"/>
        <w:gridCol w:w="2883"/>
      </w:tblGrid>
      <w:tr w:rsidR="002B648F">
        <w:tblPrEx>
          <w:tblCellMar>
            <w:top w:w="0" w:type="dxa"/>
            <w:bottom w:w="0" w:type="dxa"/>
          </w:tblCellMar>
        </w:tblPrEx>
        <w:trPr>
          <w:jc w:val="center"/>
        </w:trPr>
        <w:tc>
          <w:tcPr>
            <w:tcW w:w="2050" w:type="dxa"/>
            <w:tcBorders>
              <w:top w:val="single" w:sz="4" w:space="0" w:color="auto"/>
              <w:bottom w:val="nil"/>
            </w:tcBorders>
          </w:tcPr>
          <w:p w:rsidR="002B648F" w:rsidRDefault="002B648F">
            <w:pPr>
              <w:spacing w:line="240" w:lineRule="atLeast"/>
              <w:jc w:val="both"/>
              <w:rPr>
                <w:sz w:val="16"/>
              </w:rPr>
            </w:pPr>
            <w:r>
              <w:rPr>
                <w:sz w:val="16"/>
              </w:rPr>
              <w:t>Ecosystème</w:t>
            </w:r>
          </w:p>
        </w:tc>
        <w:tc>
          <w:tcPr>
            <w:tcW w:w="830" w:type="dxa"/>
            <w:tcBorders>
              <w:top w:val="single" w:sz="4" w:space="0" w:color="auto"/>
              <w:bottom w:val="nil"/>
            </w:tcBorders>
          </w:tcPr>
          <w:p w:rsidR="002B648F" w:rsidRDefault="002B648F">
            <w:pPr>
              <w:spacing w:line="240" w:lineRule="atLeast"/>
              <w:jc w:val="both"/>
              <w:rPr>
                <w:sz w:val="16"/>
              </w:rPr>
            </w:pPr>
            <w:r>
              <w:rPr>
                <w:sz w:val="16"/>
              </w:rPr>
              <w:t>Sites</w:t>
            </w:r>
          </w:p>
        </w:tc>
        <w:tc>
          <w:tcPr>
            <w:tcW w:w="2882" w:type="dxa"/>
            <w:tcBorders>
              <w:top w:val="single" w:sz="4" w:space="0" w:color="auto"/>
              <w:bottom w:val="nil"/>
            </w:tcBorders>
          </w:tcPr>
          <w:p w:rsidR="002B648F" w:rsidRDefault="002B648F">
            <w:pPr>
              <w:spacing w:line="240" w:lineRule="atLeast"/>
              <w:jc w:val="both"/>
              <w:rPr>
                <w:sz w:val="16"/>
              </w:rPr>
            </w:pPr>
            <w:r>
              <w:rPr>
                <w:sz w:val="16"/>
              </w:rPr>
              <w:t xml:space="preserve">Espèces </w:t>
            </w:r>
            <w:proofErr w:type="spellStart"/>
            <w:r>
              <w:rPr>
                <w:sz w:val="16"/>
              </w:rPr>
              <w:t>eudominantes</w:t>
            </w:r>
            <w:proofErr w:type="spellEnd"/>
            <w:r>
              <w:rPr>
                <w:sz w:val="16"/>
              </w:rPr>
              <w:t xml:space="preserve"> (32-100 %) *</w:t>
            </w:r>
          </w:p>
        </w:tc>
        <w:tc>
          <w:tcPr>
            <w:tcW w:w="2883" w:type="dxa"/>
            <w:tcBorders>
              <w:top w:val="single" w:sz="4" w:space="0" w:color="auto"/>
              <w:bottom w:val="nil"/>
            </w:tcBorders>
          </w:tcPr>
          <w:p w:rsidR="002B648F" w:rsidRDefault="002B648F">
            <w:pPr>
              <w:spacing w:line="240" w:lineRule="atLeast"/>
              <w:jc w:val="both"/>
              <w:rPr>
                <w:sz w:val="16"/>
              </w:rPr>
            </w:pPr>
            <w:r>
              <w:rPr>
                <w:sz w:val="16"/>
              </w:rPr>
              <w:t>Espèces dominantes (10-31.9 %) *</w:t>
            </w:r>
          </w:p>
        </w:tc>
      </w:tr>
      <w:tr w:rsidR="002B648F">
        <w:tblPrEx>
          <w:tblCellMar>
            <w:top w:w="0" w:type="dxa"/>
            <w:bottom w:w="0" w:type="dxa"/>
          </w:tblCellMar>
        </w:tblPrEx>
        <w:trPr>
          <w:jc w:val="center"/>
        </w:trPr>
        <w:tc>
          <w:tcPr>
            <w:tcW w:w="2050" w:type="dxa"/>
            <w:tcBorders>
              <w:top w:val="single" w:sz="4" w:space="0" w:color="auto"/>
            </w:tcBorders>
          </w:tcPr>
          <w:p w:rsidR="002B648F" w:rsidRDefault="002B648F">
            <w:pPr>
              <w:spacing w:line="240" w:lineRule="atLeast"/>
              <w:jc w:val="both"/>
              <w:rPr>
                <w:sz w:val="16"/>
              </w:rPr>
            </w:pPr>
            <w:r>
              <w:rPr>
                <w:sz w:val="16"/>
              </w:rPr>
              <w:t>Vieux port de Bizerte</w:t>
            </w:r>
          </w:p>
        </w:tc>
        <w:tc>
          <w:tcPr>
            <w:tcW w:w="830" w:type="dxa"/>
            <w:tcBorders>
              <w:top w:val="single" w:sz="4" w:space="0" w:color="auto"/>
            </w:tcBorders>
          </w:tcPr>
          <w:p w:rsidR="002B648F" w:rsidRDefault="002B648F">
            <w:pPr>
              <w:spacing w:line="240" w:lineRule="atLeast"/>
              <w:jc w:val="both"/>
              <w:rPr>
                <w:sz w:val="16"/>
              </w:rPr>
            </w:pPr>
            <w:r>
              <w:rPr>
                <w:sz w:val="16"/>
              </w:rPr>
              <w:t>VPB1</w:t>
            </w:r>
          </w:p>
        </w:tc>
        <w:tc>
          <w:tcPr>
            <w:tcW w:w="2882" w:type="dxa"/>
            <w:tcBorders>
              <w:top w:val="single" w:sz="4" w:space="0" w:color="auto"/>
            </w:tcBorders>
          </w:tcPr>
          <w:p w:rsidR="002B648F" w:rsidRDefault="002B648F">
            <w:pPr>
              <w:spacing w:line="240" w:lineRule="atLeast"/>
              <w:rPr>
                <w:i/>
                <w:iCs/>
                <w:sz w:val="16"/>
              </w:rPr>
            </w:pPr>
            <w:proofErr w:type="spellStart"/>
            <w:r>
              <w:rPr>
                <w:i/>
                <w:iCs/>
                <w:sz w:val="16"/>
              </w:rPr>
              <w:t>Metoncholaimus</w:t>
            </w:r>
            <w:proofErr w:type="spellEnd"/>
            <w:r>
              <w:rPr>
                <w:i/>
                <w:iCs/>
                <w:sz w:val="16"/>
              </w:rPr>
              <w:t xml:space="preserve"> </w:t>
            </w:r>
            <w:proofErr w:type="spellStart"/>
            <w:r>
              <w:rPr>
                <w:i/>
                <w:iCs/>
                <w:sz w:val="16"/>
              </w:rPr>
              <w:t>pristiurus</w:t>
            </w:r>
            <w:proofErr w:type="spellEnd"/>
            <w:r>
              <w:rPr>
                <w:i/>
                <w:iCs/>
                <w:sz w:val="16"/>
              </w:rPr>
              <w:t xml:space="preserve"> </w:t>
            </w:r>
            <w:r>
              <w:rPr>
                <w:sz w:val="16"/>
              </w:rPr>
              <w:t>(FP)</w:t>
            </w:r>
          </w:p>
        </w:tc>
        <w:tc>
          <w:tcPr>
            <w:tcW w:w="2883" w:type="dxa"/>
            <w:tcBorders>
              <w:top w:val="single" w:sz="4" w:space="0" w:color="auto"/>
            </w:tcBorders>
          </w:tcPr>
          <w:p w:rsidR="002B648F" w:rsidRDefault="002B648F">
            <w:pPr>
              <w:spacing w:line="240" w:lineRule="atLeast"/>
              <w:rPr>
                <w:i/>
                <w:iCs/>
                <w:sz w:val="16"/>
              </w:rPr>
            </w:pPr>
            <w:proofErr w:type="spellStart"/>
            <w:r>
              <w:rPr>
                <w:i/>
                <w:iCs/>
                <w:sz w:val="16"/>
              </w:rPr>
              <w:t>Sabatieria</w:t>
            </w:r>
            <w:proofErr w:type="spellEnd"/>
            <w:r>
              <w:rPr>
                <w:i/>
                <w:iCs/>
                <w:sz w:val="16"/>
              </w:rPr>
              <w:t xml:space="preserve"> </w:t>
            </w:r>
            <w:proofErr w:type="spellStart"/>
            <w:r>
              <w:rPr>
                <w:i/>
                <w:iCs/>
                <w:sz w:val="16"/>
              </w:rPr>
              <w:t>pulchra</w:t>
            </w:r>
            <w:proofErr w:type="spellEnd"/>
            <w:r>
              <w:rPr>
                <w:i/>
                <w:iCs/>
                <w:sz w:val="16"/>
              </w:rPr>
              <w:t xml:space="preserve"> </w:t>
            </w:r>
            <w:r>
              <w:rPr>
                <w:sz w:val="16"/>
              </w:rPr>
              <w:t>(DF)</w:t>
            </w:r>
          </w:p>
        </w:tc>
      </w:tr>
      <w:tr w:rsidR="002B648F">
        <w:tblPrEx>
          <w:tblCellMar>
            <w:top w:w="0" w:type="dxa"/>
            <w:bottom w:w="0" w:type="dxa"/>
          </w:tblCellMar>
        </w:tblPrEx>
        <w:trPr>
          <w:jc w:val="center"/>
        </w:trPr>
        <w:tc>
          <w:tcPr>
            <w:tcW w:w="2050" w:type="dxa"/>
          </w:tcPr>
          <w:p w:rsidR="002B648F" w:rsidRDefault="002B648F">
            <w:pPr>
              <w:spacing w:line="240" w:lineRule="atLeast"/>
              <w:jc w:val="both"/>
              <w:rPr>
                <w:sz w:val="16"/>
              </w:rPr>
            </w:pPr>
          </w:p>
        </w:tc>
        <w:tc>
          <w:tcPr>
            <w:tcW w:w="830" w:type="dxa"/>
          </w:tcPr>
          <w:p w:rsidR="002B648F" w:rsidRDefault="002B648F">
            <w:pPr>
              <w:spacing w:line="240" w:lineRule="atLeast"/>
              <w:jc w:val="both"/>
              <w:rPr>
                <w:sz w:val="16"/>
              </w:rPr>
            </w:pPr>
            <w:r>
              <w:rPr>
                <w:sz w:val="16"/>
              </w:rPr>
              <w:t>VPB2</w:t>
            </w:r>
          </w:p>
        </w:tc>
        <w:tc>
          <w:tcPr>
            <w:tcW w:w="2882" w:type="dxa"/>
          </w:tcPr>
          <w:p w:rsidR="002B648F" w:rsidRDefault="002B648F">
            <w:pPr>
              <w:spacing w:line="240" w:lineRule="atLeast"/>
              <w:rPr>
                <w:i/>
                <w:iCs/>
                <w:sz w:val="16"/>
              </w:rPr>
            </w:pPr>
            <w:proofErr w:type="spellStart"/>
            <w:r>
              <w:rPr>
                <w:i/>
                <w:iCs/>
                <w:sz w:val="16"/>
              </w:rPr>
              <w:t>Metoncholaimus</w:t>
            </w:r>
            <w:proofErr w:type="spellEnd"/>
            <w:r>
              <w:rPr>
                <w:i/>
                <w:iCs/>
                <w:sz w:val="16"/>
              </w:rPr>
              <w:t xml:space="preserve"> </w:t>
            </w:r>
            <w:proofErr w:type="spellStart"/>
            <w:r>
              <w:rPr>
                <w:i/>
                <w:iCs/>
                <w:sz w:val="16"/>
              </w:rPr>
              <w:t>pristiurus</w:t>
            </w:r>
            <w:proofErr w:type="spellEnd"/>
            <w:r>
              <w:rPr>
                <w:i/>
                <w:iCs/>
                <w:sz w:val="16"/>
              </w:rPr>
              <w:t xml:space="preserve"> </w:t>
            </w:r>
            <w:r>
              <w:rPr>
                <w:sz w:val="16"/>
              </w:rPr>
              <w:t>(FP)</w:t>
            </w:r>
          </w:p>
        </w:tc>
        <w:tc>
          <w:tcPr>
            <w:tcW w:w="2883" w:type="dxa"/>
          </w:tcPr>
          <w:p w:rsidR="002B648F" w:rsidRDefault="002B648F">
            <w:pPr>
              <w:spacing w:line="240" w:lineRule="atLeast"/>
              <w:rPr>
                <w:i/>
                <w:iCs/>
                <w:sz w:val="16"/>
              </w:rPr>
            </w:pPr>
          </w:p>
        </w:tc>
      </w:tr>
      <w:tr w:rsidR="002B648F">
        <w:tblPrEx>
          <w:tblCellMar>
            <w:top w:w="0" w:type="dxa"/>
            <w:bottom w:w="0" w:type="dxa"/>
          </w:tblCellMar>
        </w:tblPrEx>
        <w:trPr>
          <w:jc w:val="center"/>
        </w:trPr>
        <w:tc>
          <w:tcPr>
            <w:tcW w:w="2050" w:type="dxa"/>
          </w:tcPr>
          <w:p w:rsidR="002B648F" w:rsidRDefault="002B648F">
            <w:pPr>
              <w:spacing w:line="240" w:lineRule="atLeast"/>
              <w:jc w:val="both"/>
              <w:rPr>
                <w:sz w:val="16"/>
              </w:rPr>
            </w:pPr>
          </w:p>
        </w:tc>
        <w:tc>
          <w:tcPr>
            <w:tcW w:w="830" w:type="dxa"/>
          </w:tcPr>
          <w:p w:rsidR="002B648F" w:rsidRDefault="002B648F">
            <w:pPr>
              <w:spacing w:line="240" w:lineRule="atLeast"/>
              <w:jc w:val="both"/>
              <w:rPr>
                <w:sz w:val="16"/>
              </w:rPr>
            </w:pPr>
            <w:r>
              <w:rPr>
                <w:sz w:val="16"/>
              </w:rPr>
              <w:t>VPB3</w:t>
            </w:r>
          </w:p>
        </w:tc>
        <w:tc>
          <w:tcPr>
            <w:tcW w:w="2882" w:type="dxa"/>
          </w:tcPr>
          <w:p w:rsidR="002B648F" w:rsidRDefault="002B648F">
            <w:pPr>
              <w:spacing w:line="240" w:lineRule="atLeast"/>
              <w:rPr>
                <w:i/>
                <w:iCs/>
                <w:sz w:val="16"/>
              </w:rPr>
            </w:pPr>
            <w:proofErr w:type="spellStart"/>
            <w:r>
              <w:rPr>
                <w:i/>
                <w:iCs/>
                <w:sz w:val="16"/>
              </w:rPr>
              <w:t>Metoncholaimus</w:t>
            </w:r>
            <w:proofErr w:type="spellEnd"/>
            <w:r>
              <w:rPr>
                <w:i/>
                <w:iCs/>
                <w:sz w:val="16"/>
              </w:rPr>
              <w:t xml:space="preserve"> </w:t>
            </w:r>
            <w:proofErr w:type="spellStart"/>
            <w:r>
              <w:rPr>
                <w:i/>
                <w:iCs/>
                <w:sz w:val="16"/>
              </w:rPr>
              <w:t>pristiurus</w:t>
            </w:r>
            <w:proofErr w:type="spellEnd"/>
            <w:r>
              <w:rPr>
                <w:i/>
                <w:iCs/>
                <w:sz w:val="16"/>
              </w:rPr>
              <w:t xml:space="preserve"> </w:t>
            </w:r>
            <w:r>
              <w:rPr>
                <w:sz w:val="16"/>
              </w:rPr>
              <w:t>(FP)</w:t>
            </w:r>
          </w:p>
        </w:tc>
        <w:tc>
          <w:tcPr>
            <w:tcW w:w="2883" w:type="dxa"/>
          </w:tcPr>
          <w:p w:rsidR="002B648F" w:rsidRDefault="002B648F">
            <w:pPr>
              <w:spacing w:line="240" w:lineRule="atLeast"/>
              <w:rPr>
                <w:i/>
                <w:iCs/>
                <w:sz w:val="16"/>
              </w:rPr>
            </w:pPr>
            <w:proofErr w:type="spellStart"/>
            <w:r>
              <w:rPr>
                <w:i/>
                <w:iCs/>
                <w:sz w:val="16"/>
              </w:rPr>
              <w:t>Sabatieria</w:t>
            </w:r>
            <w:proofErr w:type="spellEnd"/>
            <w:r>
              <w:rPr>
                <w:i/>
                <w:iCs/>
                <w:sz w:val="16"/>
              </w:rPr>
              <w:t xml:space="preserve"> </w:t>
            </w:r>
            <w:proofErr w:type="spellStart"/>
            <w:r>
              <w:rPr>
                <w:i/>
                <w:iCs/>
                <w:sz w:val="16"/>
              </w:rPr>
              <w:t>pulchra</w:t>
            </w:r>
            <w:proofErr w:type="spellEnd"/>
            <w:r>
              <w:rPr>
                <w:i/>
                <w:iCs/>
                <w:sz w:val="16"/>
              </w:rPr>
              <w:t xml:space="preserve"> </w:t>
            </w:r>
            <w:r>
              <w:rPr>
                <w:sz w:val="16"/>
              </w:rPr>
              <w:t>(DF)</w:t>
            </w:r>
          </w:p>
          <w:p w:rsidR="002B648F" w:rsidRDefault="002B648F">
            <w:pPr>
              <w:spacing w:line="240" w:lineRule="atLeast"/>
              <w:rPr>
                <w:i/>
                <w:iCs/>
                <w:sz w:val="16"/>
              </w:rPr>
            </w:pPr>
            <w:proofErr w:type="spellStart"/>
            <w:r>
              <w:rPr>
                <w:i/>
                <w:iCs/>
                <w:sz w:val="16"/>
              </w:rPr>
              <w:t>Daptonema</w:t>
            </w:r>
            <w:proofErr w:type="spellEnd"/>
            <w:r>
              <w:rPr>
                <w:i/>
                <w:iCs/>
                <w:sz w:val="16"/>
              </w:rPr>
              <w:t xml:space="preserve"> </w:t>
            </w:r>
            <w:proofErr w:type="spellStart"/>
            <w:r>
              <w:rPr>
                <w:i/>
                <w:iCs/>
                <w:sz w:val="16"/>
              </w:rPr>
              <w:t>normandicum</w:t>
            </w:r>
            <w:proofErr w:type="spellEnd"/>
            <w:r>
              <w:rPr>
                <w:i/>
                <w:iCs/>
                <w:sz w:val="16"/>
              </w:rPr>
              <w:t xml:space="preserve"> </w:t>
            </w:r>
            <w:r>
              <w:rPr>
                <w:sz w:val="16"/>
              </w:rPr>
              <w:t>(DF)</w:t>
            </w:r>
          </w:p>
        </w:tc>
      </w:tr>
      <w:tr w:rsidR="002B648F">
        <w:tblPrEx>
          <w:tblCellMar>
            <w:top w:w="0" w:type="dxa"/>
            <w:bottom w:w="0" w:type="dxa"/>
          </w:tblCellMar>
        </w:tblPrEx>
        <w:trPr>
          <w:jc w:val="center"/>
        </w:trPr>
        <w:tc>
          <w:tcPr>
            <w:tcW w:w="2050" w:type="dxa"/>
            <w:tcBorders>
              <w:top w:val="single" w:sz="4" w:space="0" w:color="auto"/>
            </w:tcBorders>
          </w:tcPr>
          <w:p w:rsidR="002B648F" w:rsidRDefault="002B648F">
            <w:pPr>
              <w:spacing w:line="240" w:lineRule="atLeast"/>
              <w:jc w:val="both"/>
              <w:rPr>
                <w:sz w:val="16"/>
              </w:rPr>
            </w:pPr>
            <w:r>
              <w:rPr>
                <w:sz w:val="16"/>
              </w:rPr>
              <w:t xml:space="preserve">Lagune de </w:t>
            </w:r>
            <w:proofErr w:type="spellStart"/>
            <w:r>
              <w:rPr>
                <w:sz w:val="16"/>
              </w:rPr>
              <w:t>Ghar</w:t>
            </w:r>
            <w:proofErr w:type="spellEnd"/>
            <w:r>
              <w:rPr>
                <w:sz w:val="16"/>
              </w:rPr>
              <w:t xml:space="preserve"> El </w:t>
            </w:r>
            <w:proofErr w:type="spellStart"/>
            <w:r>
              <w:rPr>
                <w:sz w:val="16"/>
              </w:rPr>
              <w:t>Melh</w:t>
            </w:r>
            <w:proofErr w:type="spellEnd"/>
          </w:p>
        </w:tc>
        <w:tc>
          <w:tcPr>
            <w:tcW w:w="830" w:type="dxa"/>
            <w:tcBorders>
              <w:top w:val="single" w:sz="4" w:space="0" w:color="auto"/>
            </w:tcBorders>
          </w:tcPr>
          <w:p w:rsidR="002B648F" w:rsidRDefault="002B648F">
            <w:pPr>
              <w:spacing w:line="240" w:lineRule="atLeast"/>
              <w:jc w:val="both"/>
              <w:rPr>
                <w:sz w:val="16"/>
              </w:rPr>
            </w:pPr>
            <w:r>
              <w:rPr>
                <w:sz w:val="16"/>
              </w:rPr>
              <w:t>LGM 1</w:t>
            </w:r>
          </w:p>
        </w:tc>
        <w:tc>
          <w:tcPr>
            <w:tcW w:w="2882" w:type="dxa"/>
            <w:tcBorders>
              <w:top w:val="single" w:sz="4" w:space="0" w:color="auto"/>
            </w:tcBorders>
          </w:tcPr>
          <w:p w:rsidR="002B648F" w:rsidRDefault="002B648F">
            <w:pPr>
              <w:spacing w:line="240" w:lineRule="atLeast"/>
              <w:jc w:val="both"/>
              <w:rPr>
                <w:color w:val="FF0000"/>
                <w:sz w:val="16"/>
                <w:lang w:val="en-GB"/>
              </w:rPr>
            </w:pPr>
            <w:r>
              <w:rPr>
                <w:i/>
                <w:iCs/>
                <w:sz w:val="16"/>
                <w:lang w:val="en-GB"/>
              </w:rPr>
              <w:t>Sphaerolaimus hirsutus</w:t>
            </w:r>
            <w:r>
              <w:rPr>
                <w:color w:val="FF0000"/>
                <w:sz w:val="16"/>
                <w:lang w:val="en-GB"/>
              </w:rPr>
              <w:t xml:space="preserve"> </w:t>
            </w:r>
            <w:r>
              <w:rPr>
                <w:sz w:val="16"/>
                <w:lang w:val="en-GB"/>
              </w:rPr>
              <w:t>(DF)</w:t>
            </w:r>
          </w:p>
        </w:tc>
        <w:tc>
          <w:tcPr>
            <w:tcW w:w="2883" w:type="dxa"/>
            <w:tcBorders>
              <w:top w:val="single" w:sz="4" w:space="0" w:color="auto"/>
            </w:tcBorders>
          </w:tcPr>
          <w:p w:rsidR="002B648F" w:rsidRDefault="002B648F">
            <w:pPr>
              <w:spacing w:line="240" w:lineRule="atLeast"/>
              <w:jc w:val="both"/>
              <w:rPr>
                <w:sz w:val="16"/>
              </w:rPr>
            </w:pPr>
            <w:proofErr w:type="spellStart"/>
            <w:r>
              <w:rPr>
                <w:i/>
                <w:iCs/>
                <w:sz w:val="16"/>
              </w:rPr>
              <w:t>Terscellingia</w:t>
            </w:r>
            <w:proofErr w:type="spellEnd"/>
            <w:r>
              <w:rPr>
                <w:i/>
                <w:iCs/>
                <w:sz w:val="16"/>
              </w:rPr>
              <w:t xml:space="preserve"> </w:t>
            </w:r>
            <w:proofErr w:type="spellStart"/>
            <w:r>
              <w:rPr>
                <w:i/>
                <w:iCs/>
                <w:sz w:val="16"/>
              </w:rPr>
              <w:t>longicaudata</w:t>
            </w:r>
            <w:proofErr w:type="spellEnd"/>
            <w:r>
              <w:rPr>
                <w:i/>
                <w:iCs/>
                <w:sz w:val="16"/>
              </w:rPr>
              <w:t xml:space="preserve"> </w:t>
            </w:r>
            <w:r>
              <w:rPr>
                <w:sz w:val="16"/>
              </w:rPr>
              <w:t>(M)</w:t>
            </w:r>
          </w:p>
        </w:tc>
      </w:tr>
      <w:tr w:rsidR="002B648F">
        <w:tblPrEx>
          <w:tblCellMar>
            <w:top w:w="0" w:type="dxa"/>
            <w:bottom w:w="0" w:type="dxa"/>
          </w:tblCellMar>
        </w:tblPrEx>
        <w:trPr>
          <w:jc w:val="center"/>
        </w:trPr>
        <w:tc>
          <w:tcPr>
            <w:tcW w:w="2050" w:type="dxa"/>
          </w:tcPr>
          <w:p w:rsidR="002B648F" w:rsidRDefault="002B648F">
            <w:pPr>
              <w:spacing w:line="240" w:lineRule="atLeast"/>
              <w:jc w:val="both"/>
              <w:rPr>
                <w:sz w:val="16"/>
              </w:rPr>
            </w:pPr>
          </w:p>
        </w:tc>
        <w:tc>
          <w:tcPr>
            <w:tcW w:w="830" w:type="dxa"/>
          </w:tcPr>
          <w:p w:rsidR="002B648F" w:rsidRDefault="002B648F">
            <w:pPr>
              <w:spacing w:line="240" w:lineRule="atLeast"/>
              <w:jc w:val="both"/>
              <w:rPr>
                <w:sz w:val="16"/>
              </w:rPr>
            </w:pPr>
            <w:r>
              <w:rPr>
                <w:sz w:val="16"/>
              </w:rPr>
              <w:t>LGM 2</w:t>
            </w:r>
          </w:p>
        </w:tc>
        <w:tc>
          <w:tcPr>
            <w:tcW w:w="2882" w:type="dxa"/>
          </w:tcPr>
          <w:p w:rsidR="002B648F" w:rsidRDefault="002B648F">
            <w:pPr>
              <w:spacing w:line="240" w:lineRule="atLeast"/>
              <w:jc w:val="both"/>
              <w:rPr>
                <w:color w:val="0000FF"/>
                <w:sz w:val="16"/>
              </w:rPr>
            </w:pPr>
            <w:proofErr w:type="spellStart"/>
            <w:r>
              <w:rPr>
                <w:i/>
                <w:iCs/>
                <w:sz w:val="16"/>
              </w:rPr>
              <w:t>Daptonema</w:t>
            </w:r>
            <w:proofErr w:type="spellEnd"/>
            <w:r>
              <w:rPr>
                <w:i/>
                <w:iCs/>
                <w:sz w:val="16"/>
              </w:rPr>
              <w:t xml:space="preserve"> </w:t>
            </w:r>
            <w:proofErr w:type="spellStart"/>
            <w:r>
              <w:rPr>
                <w:i/>
                <w:iCs/>
                <w:sz w:val="16"/>
              </w:rPr>
              <w:t>normandicum</w:t>
            </w:r>
            <w:proofErr w:type="spellEnd"/>
            <w:r>
              <w:rPr>
                <w:i/>
                <w:iCs/>
                <w:sz w:val="16"/>
              </w:rPr>
              <w:t xml:space="preserve"> </w:t>
            </w:r>
            <w:r>
              <w:rPr>
                <w:sz w:val="16"/>
              </w:rPr>
              <w:t>(DF)</w:t>
            </w:r>
          </w:p>
        </w:tc>
        <w:tc>
          <w:tcPr>
            <w:tcW w:w="2883" w:type="dxa"/>
          </w:tcPr>
          <w:p w:rsidR="002B648F" w:rsidRDefault="002B648F">
            <w:pPr>
              <w:spacing w:line="240" w:lineRule="atLeast"/>
              <w:jc w:val="both"/>
              <w:rPr>
                <w:sz w:val="16"/>
              </w:rPr>
            </w:pPr>
          </w:p>
        </w:tc>
      </w:tr>
      <w:tr w:rsidR="002B648F">
        <w:tblPrEx>
          <w:tblCellMar>
            <w:top w:w="0" w:type="dxa"/>
            <w:bottom w:w="0" w:type="dxa"/>
          </w:tblCellMar>
        </w:tblPrEx>
        <w:trPr>
          <w:jc w:val="center"/>
        </w:trPr>
        <w:tc>
          <w:tcPr>
            <w:tcW w:w="2050" w:type="dxa"/>
          </w:tcPr>
          <w:p w:rsidR="002B648F" w:rsidRDefault="002B648F">
            <w:pPr>
              <w:spacing w:line="240" w:lineRule="atLeast"/>
              <w:jc w:val="both"/>
              <w:rPr>
                <w:sz w:val="16"/>
              </w:rPr>
            </w:pPr>
          </w:p>
        </w:tc>
        <w:tc>
          <w:tcPr>
            <w:tcW w:w="830" w:type="dxa"/>
          </w:tcPr>
          <w:p w:rsidR="002B648F" w:rsidRDefault="002B648F">
            <w:pPr>
              <w:spacing w:line="240" w:lineRule="atLeast"/>
              <w:jc w:val="both"/>
              <w:rPr>
                <w:sz w:val="16"/>
              </w:rPr>
            </w:pPr>
            <w:r>
              <w:rPr>
                <w:sz w:val="16"/>
              </w:rPr>
              <w:t>LGM 3</w:t>
            </w:r>
          </w:p>
        </w:tc>
        <w:tc>
          <w:tcPr>
            <w:tcW w:w="2882" w:type="dxa"/>
          </w:tcPr>
          <w:p w:rsidR="002B648F" w:rsidRDefault="002B648F">
            <w:pPr>
              <w:spacing w:line="240" w:lineRule="atLeast"/>
              <w:jc w:val="both"/>
              <w:rPr>
                <w:color w:val="0000FF"/>
                <w:sz w:val="16"/>
              </w:rPr>
            </w:pPr>
            <w:proofErr w:type="spellStart"/>
            <w:r>
              <w:rPr>
                <w:i/>
                <w:iCs/>
                <w:sz w:val="16"/>
              </w:rPr>
              <w:t>Daptonema</w:t>
            </w:r>
            <w:proofErr w:type="spellEnd"/>
            <w:r>
              <w:rPr>
                <w:i/>
                <w:iCs/>
                <w:sz w:val="16"/>
              </w:rPr>
              <w:t xml:space="preserve"> </w:t>
            </w:r>
            <w:proofErr w:type="spellStart"/>
            <w:r>
              <w:rPr>
                <w:i/>
                <w:iCs/>
                <w:sz w:val="16"/>
              </w:rPr>
              <w:t>normandicum</w:t>
            </w:r>
            <w:proofErr w:type="spellEnd"/>
            <w:r>
              <w:rPr>
                <w:i/>
                <w:iCs/>
                <w:sz w:val="16"/>
              </w:rPr>
              <w:t xml:space="preserve"> </w:t>
            </w:r>
            <w:r>
              <w:rPr>
                <w:sz w:val="16"/>
              </w:rPr>
              <w:t>(DF)</w:t>
            </w:r>
          </w:p>
        </w:tc>
        <w:tc>
          <w:tcPr>
            <w:tcW w:w="2883" w:type="dxa"/>
          </w:tcPr>
          <w:p w:rsidR="002B648F" w:rsidRDefault="002B648F">
            <w:pPr>
              <w:spacing w:line="240" w:lineRule="atLeast"/>
              <w:jc w:val="both"/>
              <w:rPr>
                <w:sz w:val="16"/>
                <w:lang w:val="en-GB"/>
              </w:rPr>
            </w:pPr>
            <w:r>
              <w:rPr>
                <w:i/>
                <w:iCs/>
                <w:sz w:val="16"/>
                <w:lang w:val="en-GB"/>
              </w:rPr>
              <w:t xml:space="preserve">Sphaerolaimus hirsutus </w:t>
            </w:r>
            <w:r>
              <w:rPr>
                <w:sz w:val="16"/>
                <w:lang w:val="en-GB"/>
              </w:rPr>
              <w:t>(DF)</w:t>
            </w:r>
          </w:p>
        </w:tc>
      </w:tr>
      <w:tr w:rsidR="002B648F">
        <w:tblPrEx>
          <w:tblCellMar>
            <w:top w:w="0" w:type="dxa"/>
            <w:bottom w:w="0" w:type="dxa"/>
          </w:tblCellMar>
        </w:tblPrEx>
        <w:trPr>
          <w:jc w:val="center"/>
        </w:trPr>
        <w:tc>
          <w:tcPr>
            <w:tcW w:w="2050" w:type="dxa"/>
          </w:tcPr>
          <w:p w:rsidR="002B648F" w:rsidRDefault="002B648F">
            <w:pPr>
              <w:spacing w:line="240" w:lineRule="atLeast"/>
              <w:jc w:val="both"/>
              <w:rPr>
                <w:sz w:val="16"/>
                <w:lang w:val="en-GB"/>
              </w:rPr>
            </w:pPr>
          </w:p>
        </w:tc>
        <w:tc>
          <w:tcPr>
            <w:tcW w:w="830" w:type="dxa"/>
          </w:tcPr>
          <w:p w:rsidR="002B648F" w:rsidRDefault="002B648F">
            <w:pPr>
              <w:spacing w:line="240" w:lineRule="atLeast"/>
              <w:jc w:val="both"/>
              <w:rPr>
                <w:sz w:val="16"/>
              </w:rPr>
            </w:pPr>
            <w:r>
              <w:rPr>
                <w:sz w:val="16"/>
              </w:rPr>
              <w:t>LGM 4</w:t>
            </w:r>
          </w:p>
        </w:tc>
        <w:tc>
          <w:tcPr>
            <w:tcW w:w="2882" w:type="dxa"/>
          </w:tcPr>
          <w:p w:rsidR="002B648F" w:rsidRDefault="002B648F">
            <w:pPr>
              <w:spacing w:line="240" w:lineRule="atLeast"/>
              <w:jc w:val="both"/>
              <w:rPr>
                <w:i/>
                <w:iCs/>
                <w:sz w:val="16"/>
              </w:rPr>
            </w:pPr>
            <w:proofErr w:type="spellStart"/>
            <w:r>
              <w:rPr>
                <w:i/>
                <w:iCs/>
                <w:sz w:val="16"/>
              </w:rPr>
              <w:t>Chromadorita</w:t>
            </w:r>
            <w:proofErr w:type="spellEnd"/>
            <w:r>
              <w:rPr>
                <w:i/>
                <w:iCs/>
                <w:sz w:val="16"/>
              </w:rPr>
              <w:t xml:space="preserve"> </w:t>
            </w:r>
            <w:proofErr w:type="spellStart"/>
            <w:r>
              <w:rPr>
                <w:i/>
                <w:iCs/>
                <w:sz w:val="16"/>
              </w:rPr>
              <w:t>tenuis</w:t>
            </w:r>
            <w:proofErr w:type="spellEnd"/>
            <w:r>
              <w:rPr>
                <w:i/>
                <w:iCs/>
                <w:sz w:val="16"/>
              </w:rPr>
              <w:t xml:space="preserve"> </w:t>
            </w:r>
            <w:r>
              <w:rPr>
                <w:sz w:val="16"/>
              </w:rPr>
              <w:t>(EF)</w:t>
            </w:r>
          </w:p>
        </w:tc>
        <w:tc>
          <w:tcPr>
            <w:tcW w:w="2883" w:type="dxa"/>
          </w:tcPr>
          <w:p w:rsidR="002B648F" w:rsidRDefault="002B648F">
            <w:pPr>
              <w:spacing w:line="240" w:lineRule="atLeast"/>
              <w:jc w:val="both"/>
              <w:rPr>
                <w:sz w:val="16"/>
                <w:lang w:val="en-GB"/>
              </w:rPr>
            </w:pPr>
          </w:p>
        </w:tc>
      </w:tr>
      <w:tr w:rsidR="002B648F">
        <w:tblPrEx>
          <w:tblCellMar>
            <w:top w:w="0" w:type="dxa"/>
            <w:bottom w:w="0" w:type="dxa"/>
          </w:tblCellMar>
        </w:tblPrEx>
        <w:trPr>
          <w:jc w:val="center"/>
        </w:trPr>
        <w:tc>
          <w:tcPr>
            <w:tcW w:w="2050" w:type="dxa"/>
          </w:tcPr>
          <w:p w:rsidR="002B648F" w:rsidRDefault="002B648F">
            <w:pPr>
              <w:spacing w:line="240" w:lineRule="atLeast"/>
              <w:jc w:val="both"/>
              <w:rPr>
                <w:sz w:val="16"/>
                <w:lang w:val="en-GB"/>
              </w:rPr>
            </w:pPr>
          </w:p>
        </w:tc>
        <w:tc>
          <w:tcPr>
            <w:tcW w:w="830" w:type="dxa"/>
          </w:tcPr>
          <w:p w:rsidR="002B648F" w:rsidRDefault="002B648F">
            <w:pPr>
              <w:spacing w:line="240" w:lineRule="atLeast"/>
              <w:jc w:val="both"/>
              <w:rPr>
                <w:sz w:val="16"/>
                <w:lang w:val="en-GB"/>
              </w:rPr>
            </w:pPr>
            <w:r>
              <w:rPr>
                <w:sz w:val="16"/>
                <w:lang w:val="en-GB"/>
              </w:rPr>
              <w:t>LGM 5</w:t>
            </w:r>
          </w:p>
        </w:tc>
        <w:tc>
          <w:tcPr>
            <w:tcW w:w="2882" w:type="dxa"/>
          </w:tcPr>
          <w:p w:rsidR="002B648F" w:rsidRDefault="002B648F">
            <w:pPr>
              <w:spacing w:line="240" w:lineRule="atLeast"/>
              <w:jc w:val="both"/>
              <w:rPr>
                <w:color w:val="0000FF"/>
                <w:sz w:val="16"/>
                <w:lang w:val="en-GB"/>
              </w:rPr>
            </w:pPr>
            <w:r>
              <w:rPr>
                <w:i/>
                <w:iCs/>
                <w:sz w:val="16"/>
                <w:lang w:val="en-GB"/>
              </w:rPr>
              <w:t xml:space="preserve">Terscellingia longicaudata </w:t>
            </w:r>
            <w:r>
              <w:rPr>
                <w:sz w:val="16"/>
                <w:lang w:val="en-GB"/>
              </w:rPr>
              <w:t>(M)</w:t>
            </w:r>
          </w:p>
        </w:tc>
        <w:tc>
          <w:tcPr>
            <w:tcW w:w="2883" w:type="dxa"/>
          </w:tcPr>
          <w:p w:rsidR="002B648F" w:rsidRDefault="002B648F">
            <w:pPr>
              <w:spacing w:line="240" w:lineRule="atLeast"/>
              <w:jc w:val="both"/>
              <w:rPr>
                <w:i/>
                <w:iCs/>
                <w:sz w:val="16"/>
              </w:rPr>
            </w:pPr>
            <w:proofErr w:type="spellStart"/>
            <w:r>
              <w:rPr>
                <w:i/>
                <w:iCs/>
                <w:sz w:val="16"/>
              </w:rPr>
              <w:t>Chromadorita</w:t>
            </w:r>
            <w:proofErr w:type="spellEnd"/>
            <w:r>
              <w:rPr>
                <w:i/>
                <w:iCs/>
                <w:sz w:val="16"/>
              </w:rPr>
              <w:t xml:space="preserve"> </w:t>
            </w:r>
            <w:proofErr w:type="spellStart"/>
            <w:r>
              <w:rPr>
                <w:i/>
                <w:iCs/>
                <w:sz w:val="16"/>
              </w:rPr>
              <w:t>tenuis</w:t>
            </w:r>
            <w:proofErr w:type="spellEnd"/>
            <w:r>
              <w:rPr>
                <w:i/>
                <w:iCs/>
                <w:sz w:val="16"/>
              </w:rPr>
              <w:t xml:space="preserve"> </w:t>
            </w:r>
            <w:r>
              <w:rPr>
                <w:sz w:val="16"/>
              </w:rPr>
              <w:t>(EF)</w:t>
            </w:r>
          </w:p>
          <w:p w:rsidR="002B648F" w:rsidRDefault="002B648F">
            <w:pPr>
              <w:spacing w:line="240" w:lineRule="atLeast"/>
              <w:jc w:val="both"/>
              <w:rPr>
                <w:sz w:val="16"/>
              </w:rPr>
            </w:pPr>
            <w:proofErr w:type="spellStart"/>
            <w:r>
              <w:rPr>
                <w:i/>
                <w:iCs/>
                <w:sz w:val="16"/>
              </w:rPr>
              <w:t>Neotonchoides</w:t>
            </w:r>
            <w:proofErr w:type="spellEnd"/>
            <w:r>
              <w:rPr>
                <w:i/>
                <w:iCs/>
                <w:sz w:val="16"/>
              </w:rPr>
              <w:t xml:space="preserve"> </w:t>
            </w:r>
            <w:proofErr w:type="spellStart"/>
            <w:r>
              <w:rPr>
                <w:i/>
                <w:iCs/>
                <w:sz w:val="16"/>
              </w:rPr>
              <w:t>cuanensis</w:t>
            </w:r>
            <w:proofErr w:type="spellEnd"/>
            <w:r>
              <w:rPr>
                <w:i/>
                <w:iCs/>
                <w:sz w:val="16"/>
              </w:rPr>
              <w:t xml:space="preserve"> </w:t>
            </w:r>
            <w:r>
              <w:rPr>
                <w:sz w:val="16"/>
              </w:rPr>
              <w:t>(EF)</w:t>
            </w:r>
          </w:p>
        </w:tc>
      </w:tr>
      <w:tr w:rsidR="002B648F">
        <w:tblPrEx>
          <w:tblCellMar>
            <w:top w:w="0" w:type="dxa"/>
            <w:bottom w:w="0" w:type="dxa"/>
          </w:tblCellMar>
        </w:tblPrEx>
        <w:trPr>
          <w:jc w:val="center"/>
        </w:trPr>
        <w:tc>
          <w:tcPr>
            <w:tcW w:w="2050" w:type="dxa"/>
            <w:tcBorders>
              <w:top w:val="single" w:sz="4" w:space="0" w:color="auto"/>
              <w:bottom w:val="nil"/>
            </w:tcBorders>
          </w:tcPr>
          <w:p w:rsidR="002B648F" w:rsidRDefault="002B648F">
            <w:pPr>
              <w:spacing w:line="240" w:lineRule="atLeast"/>
              <w:jc w:val="both"/>
              <w:rPr>
                <w:sz w:val="16"/>
              </w:rPr>
            </w:pPr>
            <w:r>
              <w:rPr>
                <w:sz w:val="16"/>
              </w:rPr>
              <w:t xml:space="preserve">Lagune de Bou </w:t>
            </w:r>
            <w:proofErr w:type="spellStart"/>
            <w:r>
              <w:rPr>
                <w:sz w:val="16"/>
              </w:rPr>
              <w:t>Ghrara</w:t>
            </w:r>
            <w:proofErr w:type="spellEnd"/>
          </w:p>
        </w:tc>
        <w:tc>
          <w:tcPr>
            <w:tcW w:w="830" w:type="dxa"/>
            <w:tcBorders>
              <w:top w:val="single" w:sz="4" w:space="0" w:color="auto"/>
              <w:bottom w:val="nil"/>
            </w:tcBorders>
          </w:tcPr>
          <w:p w:rsidR="002B648F" w:rsidRDefault="002B648F">
            <w:pPr>
              <w:spacing w:line="240" w:lineRule="atLeast"/>
              <w:jc w:val="both"/>
              <w:rPr>
                <w:sz w:val="16"/>
                <w:lang w:val="de-DE"/>
              </w:rPr>
            </w:pPr>
            <w:r>
              <w:rPr>
                <w:sz w:val="16"/>
                <w:lang w:val="de-DE"/>
              </w:rPr>
              <w:t xml:space="preserve">LBG1 </w:t>
            </w:r>
          </w:p>
        </w:tc>
        <w:tc>
          <w:tcPr>
            <w:tcW w:w="2882" w:type="dxa"/>
            <w:tcBorders>
              <w:top w:val="single" w:sz="4" w:space="0" w:color="auto"/>
              <w:bottom w:val="nil"/>
            </w:tcBorders>
          </w:tcPr>
          <w:p w:rsidR="002B648F" w:rsidRDefault="002B648F">
            <w:pPr>
              <w:spacing w:line="240" w:lineRule="atLeast"/>
              <w:jc w:val="both"/>
              <w:rPr>
                <w:sz w:val="16"/>
                <w:lang w:val="de-DE"/>
              </w:rPr>
            </w:pPr>
            <w:r>
              <w:rPr>
                <w:i/>
                <w:iCs/>
                <w:sz w:val="16"/>
                <w:lang w:val="de-DE"/>
              </w:rPr>
              <w:t xml:space="preserve">Daptonema normandicum </w:t>
            </w:r>
            <w:r>
              <w:rPr>
                <w:sz w:val="16"/>
                <w:lang w:val="de-DE"/>
              </w:rPr>
              <w:t>(DF)</w:t>
            </w:r>
          </w:p>
        </w:tc>
        <w:tc>
          <w:tcPr>
            <w:tcW w:w="2883" w:type="dxa"/>
            <w:tcBorders>
              <w:top w:val="single" w:sz="4" w:space="0" w:color="auto"/>
              <w:bottom w:val="nil"/>
            </w:tcBorders>
          </w:tcPr>
          <w:p w:rsidR="002B648F" w:rsidRDefault="002B648F">
            <w:pPr>
              <w:spacing w:line="240" w:lineRule="atLeast"/>
              <w:jc w:val="both"/>
              <w:rPr>
                <w:sz w:val="16"/>
                <w:lang w:val="de-DE"/>
              </w:rPr>
            </w:pPr>
          </w:p>
        </w:tc>
      </w:tr>
      <w:tr w:rsidR="002B648F">
        <w:tblPrEx>
          <w:tblCellMar>
            <w:top w:w="0" w:type="dxa"/>
            <w:bottom w:w="0" w:type="dxa"/>
          </w:tblCellMar>
        </w:tblPrEx>
        <w:trPr>
          <w:jc w:val="center"/>
        </w:trPr>
        <w:tc>
          <w:tcPr>
            <w:tcW w:w="2050" w:type="dxa"/>
          </w:tcPr>
          <w:p w:rsidR="002B648F" w:rsidRDefault="002B648F">
            <w:pPr>
              <w:spacing w:line="240" w:lineRule="atLeast"/>
              <w:jc w:val="both"/>
              <w:rPr>
                <w:sz w:val="16"/>
                <w:lang w:val="de-DE"/>
              </w:rPr>
            </w:pPr>
          </w:p>
        </w:tc>
        <w:tc>
          <w:tcPr>
            <w:tcW w:w="830" w:type="dxa"/>
          </w:tcPr>
          <w:p w:rsidR="002B648F" w:rsidRDefault="002B648F">
            <w:pPr>
              <w:spacing w:line="240" w:lineRule="atLeast"/>
              <w:jc w:val="both"/>
              <w:rPr>
                <w:sz w:val="16"/>
                <w:lang w:val="de-DE"/>
              </w:rPr>
            </w:pPr>
            <w:r>
              <w:rPr>
                <w:sz w:val="16"/>
                <w:lang w:val="de-DE"/>
              </w:rPr>
              <w:t xml:space="preserve">LBG2 </w:t>
            </w:r>
          </w:p>
        </w:tc>
        <w:tc>
          <w:tcPr>
            <w:tcW w:w="2882" w:type="dxa"/>
          </w:tcPr>
          <w:p w:rsidR="002B648F" w:rsidRDefault="002B648F">
            <w:pPr>
              <w:spacing w:line="240" w:lineRule="atLeast"/>
              <w:jc w:val="both"/>
              <w:rPr>
                <w:sz w:val="16"/>
              </w:rPr>
            </w:pPr>
            <w:proofErr w:type="spellStart"/>
            <w:r>
              <w:rPr>
                <w:i/>
                <w:iCs/>
                <w:sz w:val="16"/>
              </w:rPr>
              <w:t>Paracomesoma</w:t>
            </w:r>
            <w:proofErr w:type="spellEnd"/>
            <w:r>
              <w:rPr>
                <w:i/>
                <w:iCs/>
                <w:sz w:val="16"/>
              </w:rPr>
              <w:t xml:space="preserve"> </w:t>
            </w:r>
            <w:proofErr w:type="spellStart"/>
            <w:r>
              <w:rPr>
                <w:i/>
                <w:iCs/>
                <w:sz w:val="16"/>
              </w:rPr>
              <w:t>dubium</w:t>
            </w:r>
            <w:proofErr w:type="spellEnd"/>
            <w:r>
              <w:rPr>
                <w:i/>
                <w:iCs/>
                <w:sz w:val="16"/>
              </w:rPr>
              <w:t xml:space="preserve"> </w:t>
            </w:r>
            <w:r>
              <w:rPr>
                <w:sz w:val="16"/>
              </w:rPr>
              <w:t>(DF)</w:t>
            </w:r>
          </w:p>
        </w:tc>
        <w:tc>
          <w:tcPr>
            <w:tcW w:w="2883" w:type="dxa"/>
          </w:tcPr>
          <w:p w:rsidR="002B648F" w:rsidRDefault="002B648F">
            <w:pPr>
              <w:spacing w:line="240" w:lineRule="atLeast"/>
              <w:jc w:val="both"/>
              <w:rPr>
                <w:sz w:val="16"/>
              </w:rPr>
            </w:pPr>
          </w:p>
        </w:tc>
      </w:tr>
      <w:tr w:rsidR="002B648F">
        <w:tblPrEx>
          <w:tblCellMar>
            <w:top w:w="0" w:type="dxa"/>
            <w:bottom w:w="0" w:type="dxa"/>
          </w:tblCellMar>
        </w:tblPrEx>
        <w:trPr>
          <w:jc w:val="center"/>
        </w:trPr>
        <w:tc>
          <w:tcPr>
            <w:tcW w:w="2050" w:type="dxa"/>
          </w:tcPr>
          <w:p w:rsidR="002B648F" w:rsidRDefault="002B648F">
            <w:pPr>
              <w:spacing w:line="240" w:lineRule="atLeast"/>
              <w:jc w:val="both"/>
              <w:rPr>
                <w:sz w:val="16"/>
              </w:rPr>
            </w:pPr>
          </w:p>
        </w:tc>
        <w:tc>
          <w:tcPr>
            <w:tcW w:w="830" w:type="dxa"/>
          </w:tcPr>
          <w:p w:rsidR="002B648F" w:rsidRDefault="002B648F">
            <w:pPr>
              <w:spacing w:line="240" w:lineRule="atLeast"/>
              <w:jc w:val="both"/>
              <w:rPr>
                <w:sz w:val="16"/>
              </w:rPr>
            </w:pPr>
            <w:r>
              <w:rPr>
                <w:sz w:val="16"/>
              </w:rPr>
              <w:t xml:space="preserve">LBG3 </w:t>
            </w:r>
          </w:p>
        </w:tc>
        <w:tc>
          <w:tcPr>
            <w:tcW w:w="2882" w:type="dxa"/>
          </w:tcPr>
          <w:p w:rsidR="002B648F" w:rsidRDefault="002B648F">
            <w:pPr>
              <w:spacing w:line="240" w:lineRule="atLeast"/>
              <w:jc w:val="both"/>
              <w:rPr>
                <w:sz w:val="16"/>
              </w:rPr>
            </w:pPr>
            <w:proofErr w:type="spellStart"/>
            <w:r>
              <w:rPr>
                <w:i/>
                <w:iCs/>
                <w:sz w:val="16"/>
              </w:rPr>
              <w:t>Daptonema</w:t>
            </w:r>
            <w:proofErr w:type="spellEnd"/>
            <w:r>
              <w:rPr>
                <w:i/>
                <w:iCs/>
                <w:sz w:val="16"/>
              </w:rPr>
              <w:t xml:space="preserve"> </w:t>
            </w:r>
            <w:proofErr w:type="spellStart"/>
            <w:r>
              <w:rPr>
                <w:i/>
                <w:iCs/>
                <w:sz w:val="16"/>
              </w:rPr>
              <w:t>normandicum</w:t>
            </w:r>
            <w:proofErr w:type="spellEnd"/>
            <w:r>
              <w:rPr>
                <w:i/>
                <w:iCs/>
                <w:sz w:val="16"/>
              </w:rPr>
              <w:t xml:space="preserve"> </w:t>
            </w:r>
            <w:r>
              <w:rPr>
                <w:sz w:val="16"/>
              </w:rPr>
              <w:t>(DF)</w:t>
            </w:r>
          </w:p>
        </w:tc>
        <w:tc>
          <w:tcPr>
            <w:tcW w:w="2883" w:type="dxa"/>
          </w:tcPr>
          <w:p w:rsidR="002B648F" w:rsidRDefault="002B648F">
            <w:pPr>
              <w:spacing w:line="240" w:lineRule="atLeast"/>
              <w:jc w:val="both"/>
              <w:rPr>
                <w:sz w:val="16"/>
              </w:rPr>
            </w:pPr>
            <w:proofErr w:type="spellStart"/>
            <w:r>
              <w:rPr>
                <w:i/>
                <w:iCs/>
                <w:sz w:val="16"/>
              </w:rPr>
              <w:t>Paracomesoma</w:t>
            </w:r>
            <w:proofErr w:type="spellEnd"/>
            <w:r>
              <w:rPr>
                <w:i/>
                <w:iCs/>
                <w:sz w:val="16"/>
              </w:rPr>
              <w:t xml:space="preserve"> </w:t>
            </w:r>
            <w:proofErr w:type="spellStart"/>
            <w:r>
              <w:rPr>
                <w:i/>
                <w:iCs/>
                <w:sz w:val="16"/>
              </w:rPr>
              <w:t>dubium</w:t>
            </w:r>
            <w:proofErr w:type="spellEnd"/>
            <w:r>
              <w:rPr>
                <w:i/>
                <w:iCs/>
                <w:sz w:val="16"/>
              </w:rPr>
              <w:t xml:space="preserve"> </w:t>
            </w:r>
            <w:r>
              <w:rPr>
                <w:sz w:val="16"/>
              </w:rPr>
              <w:t>(EF)</w:t>
            </w:r>
          </w:p>
          <w:p w:rsidR="002B648F" w:rsidRDefault="002B648F">
            <w:pPr>
              <w:spacing w:line="240" w:lineRule="atLeast"/>
              <w:jc w:val="both"/>
              <w:rPr>
                <w:sz w:val="16"/>
              </w:rPr>
            </w:pPr>
            <w:proofErr w:type="spellStart"/>
            <w:r>
              <w:rPr>
                <w:i/>
                <w:iCs/>
                <w:sz w:val="16"/>
              </w:rPr>
              <w:t>Metoncholaimus</w:t>
            </w:r>
            <w:proofErr w:type="spellEnd"/>
            <w:r>
              <w:rPr>
                <w:i/>
                <w:iCs/>
                <w:sz w:val="16"/>
              </w:rPr>
              <w:t xml:space="preserve"> </w:t>
            </w:r>
            <w:proofErr w:type="spellStart"/>
            <w:r>
              <w:rPr>
                <w:i/>
                <w:iCs/>
                <w:sz w:val="16"/>
              </w:rPr>
              <w:t>pristiurus</w:t>
            </w:r>
            <w:proofErr w:type="spellEnd"/>
            <w:r>
              <w:rPr>
                <w:i/>
                <w:iCs/>
                <w:sz w:val="16"/>
              </w:rPr>
              <w:t xml:space="preserve"> </w:t>
            </w:r>
            <w:r>
              <w:rPr>
                <w:sz w:val="16"/>
              </w:rPr>
              <w:t>(FP)</w:t>
            </w:r>
          </w:p>
        </w:tc>
      </w:tr>
      <w:tr w:rsidR="002B648F">
        <w:tblPrEx>
          <w:tblCellMar>
            <w:top w:w="0" w:type="dxa"/>
            <w:bottom w:w="0" w:type="dxa"/>
          </w:tblCellMar>
        </w:tblPrEx>
        <w:trPr>
          <w:jc w:val="center"/>
        </w:trPr>
        <w:tc>
          <w:tcPr>
            <w:tcW w:w="2050" w:type="dxa"/>
          </w:tcPr>
          <w:p w:rsidR="002B648F" w:rsidRDefault="002B648F">
            <w:pPr>
              <w:spacing w:line="240" w:lineRule="atLeast"/>
              <w:jc w:val="both"/>
              <w:rPr>
                <w:sz w:val="16"/>
              </w:rPr>
            </w:pPr>
          </w:p>
        </w:tc>
        <w:tc>
          <w:tcPr>
            <w:tcW w:w="830" w:type="dxa"/>
          </w:tcPr>
          <w:p w:rsidR="002B648F" w:rsidRDefault="002B648F">
            <w:pPr>
              <w:spacing w:line="240" w:lineRule="atLeast"/>
              <w:jc w:val="both"/>
              <w:rPr>
                <w:sz w:val="16"/>
              </w:rPr>
            </w:pPr>
            <w:r>
              <w:rPr>
                <w:sz w:val="16"/>
              </w:rPr>
              <w:t xml:space="preserve">LBG4 </w:t>
            </w:r>
          </w:p>
        </w:tc>
        <w:tc>
          <w:tcPr>
            <w:tcW w:w="2882" w:type="dxa"/>
          </w:tcPr>
          <w:p w:rsidR="002B648F" w:rsidRDefault="002B648F">
            <w:pPr>
              <w:spacing w:line="240" w:lineRule="atLeast"/>
              <w:jc w:val="both"/>
              <w:rPr>
                <w:sz w:val="16"/>
                <w:lang w:val="en-GB"/>
              </w:rPr>
            </w:pPr>
          </w:p>
        </w:tc>
        <w:tc>
          <w:tcPr>
            <w:tcW w:w="2883" w:type="dxa"/>
          </w:tcPr>
          <w:p w:rsidR="002B648F" w:rsidRDefault="002B648F">
            <w:pPr>
              <w:spacing w:line="240" w:lineRule="atLeast"/>
              <w:jc w:val="both"/>
              <w:rPr>
                <w:sz w:val="16"/>
                <w:lang w:val="en-GB"/>
              </w:rPr>
            </w:pPr>
            <w:r>
              <w:rPr>
                <w:i/>
                <w:iCs/>
                <w:sz w:val="16"/>
                <w:lang w:val="en-GB"/>
              </w:rPr>
              <w:t>Terscellingia longicaudata</w:t>
            </w:r>
            <w:r>
              <w:rPr>
                <w:sz w:val="16"/>
                <w:lang w:val="en-GB"/>
              </w:rPr>
              <w:t xml:space="preserve"> (M)</w:t>
            </w:r>
          </w:p>
          <w:p w:rsidR="002B648F" w:rsidRDefault="002B648F">
            <w:pPr>
              <w:spacing w:line="240" w:lineRule="atLeast"/>
              <w:jc w:val="both"/>
              <w:rPr>
                <w:sz w:val="16"/>
              </w:rPr>
            </w:pPr>
            <w:proofErr w:type="spellStart"/>
            <w:r>
              <w:rPr>
                <w:i/>
                <w:iCs/>
                <w:sz w:val="16"/>
              </w:rPr>
              <w:t>Paracomesoma</w:t>
            </w:r>
            <w:proofErr w:type="spellEnd"/>
            <w:r>
              <w:rPr>
                <w:i/>
                <w:iCs/>
                <w:sz w:val="16"/>
              </w:rPr>
              <w:t xml:space="preserve"> </w:t>
            </w:r>
            <w:proofErr w:type="spellStart"/>
            <w:r>
              <w:rPr>
                <w:i/>
                <w:iCs/>
                <w:sz w:val="16"/>
              </w:rPr>
              <w:t>dubium</w:t>
            </w:r>
            <w:proofErr w:type="spellEnd"/>
            <w:r>
              <w:rPr>
                <w:i/>
                <w:iCs/>
                <w:sz w:val="16"/>
              </w:rPr>
              <w:t xml:space="preserve"> </w:t>
            </w:r>
            <w:r>
              <w:rPr>
                <w:sz w:val="16"/>
              </w:rPr>
              <w:t>(EF)</w:t>
            </w:r>
          </w:p>
          <w:p w:rsidR="002B648F" w:rsidRDefault="002B648F">
            <w:pPr>
              <w:spacing w:line="240" w:lineRule="atLeast"/>
              <w:jc w:val="both"/>
              <w:rPr>
                <w:sz w:val="16"/>
              </w:rPr>
            </w:pPr>
            <w:proofErr w:type="spellStart"/>
            <w:r>
              <w:rPr>
                <w:i/>
                <w:iCs/>
                <w:sz w:val="16"/>
              </w:rPr>
              <w:t>Sabatieria</w:t>
            </w:r>
            <w:proofErr w:type="spellEnd"/>
            <w:r>
              <w:rPr>
                <w:i/>
                <w:iCs/>
                <w:sz w:val="16"/>
              </w:rPr>
              <w:t xml:space="preserve"> </w:t>
            </w:r>
            <w:proofErr w:type="spellStart"/>
            <w:r>
              <w:rPr>
                <w:i/>
                <w:iCs/>
                <w:sz w:val="16"/>
              </w:rPr>
              <w:t>granifer</w:t>
            </w:r>
            <w:proofErr w:type="spellEnd"/>
            <w:r>
              <w:rPr>
                <w:i/>
                <w:iCs/>
                <w:sz w:val="16"/>
              </w:rPr>
              <w:t xml:space="preserve"> </w:t>
            </w:r>
            <w:r>
              <w:rPr>
                <w:sz w:val="16"/>
              </w:rPr>
              <w:t>(DF)</w:t>
            </w:r>
          </w:p>
        </w:tc>
      </w:tr>
      <w:tr w:rsidR="002B648F">
        <w:tblPrEx>
          <w:tblCellMar>
            <w:top w:w="0" w:type="dxa"/>
            <w:bottom w:w="0" w:type="dxa"/>
          </w:tblCellMar>
        </w:tblPrEx>
        <w:trPr>
          <w:jc w:val="center"/>
        </w:trPr>
        <w:tc>
          <w:tcPr>
            <w:tcW w:w="2050" w:type="dxa"/>
          </w:tcPr>
          <w:p w:rsidR="002B648F" w:rsidRDefault="002B648F">
            <w:pPr>
              <w:spacing w:line="240" w:lineRule="atLeast"/>
              <w:jc w:val="both"/>
              <w:rPr>
                <w:sz w:val="16"/>
              </w:rPr>
            </w:pPr>
          </w:p>
        </w:tc>
        <w:tc>
          <w:tcPr>
            <w:tcW w:w="830" w:type="dxa"/>
          </w:tcPr>
          <w:p w:rsidR="002B648F" w:rsidRDefault="002B648F">
            <w:pPr>
              <w:spacing w:line="240" w:lineRule="atLeast"/>
              <w:jc w:val="both"/>
              <w:rPr>
                <w:sz w:val="16"/>
                <w:lang w:val="en-GB"/>
              </w:rPr>
            </w:pPr>
            <w:r>
              <w:rPr>
                <w:sz w:val="16"/>
                <w:lang w:val="en-GB"/>
              </w:rPr>
              <w:t xml:space="preserve">LBG5 </w:t>
            </w:r>
          </w:p>
        </w:tc>
        <w:tc>
          <w:tcPr>
            <w:tcW w:w="2882" w:type="dxa"/>
          </w:tcPr>
          <w:p w:rsidR="002B648F" w:rsidRDefault="002B648F">
            <w:pPr>
              <w:spacing w:line="240" w:lineRule="atLeast"/>
              <w:jc w:val="both"/>
              <w:rPr>
                <w:sz w:val="16"/>
                <w:lang w:val="en-GB"/>
              </w:rPr>
            </w:pPr>
            <w:r>
              <w:rPr>
                <w:i/>
                <w:iCs/>
                <w:sz w:val="16"/>
                <w:lang w:val="en-GB"/>
              </w:rPr>
              <w:t xml:space="preserve">Terscellingia longicaudata </w:t>
            </w:r>
            <w:r>
              <w:rPr>
                <w:sz w:val="16"/>
                <w:lang w:val="en-GB"/>
              </w:rPr>
              <w:t>(M)</w:t>
            </w:r>
          </w:p>
        </w:tc>
        <w:tc>
          <w:tcPr>
            <w:tcW w:w="2883" w:type="dxa"/>
          </w:tcPr>
          <w:p w:rsidR="002B648F" w:rsidRDefault="002B648F">
            <w:pPr>
              <w:spacing w:line="240" w:lineRule="atLeast"/>
              <w:jc w:val="both"/>
              <w:rPr>
                <w:sz w:val="16"/>
              </w:rPr>
            </w:pPr>
            <w:proofErr w:type="spellStart"/>
            <w:r>
              <w:rPr>
                <w:i/>
                <w:iCs/>
                <w:sz w:val="16"/>
              </w:rPr>
              <w:t>Daptonema</w:t>
            </w:r>
            <w:proofErr w:type="spellEnd"/>
            <w:r>
              <w:rPr>
                <w:i/>
                <w:iCs/>
                <w:sz w:val="16"/>
              </w:rPr>
              <w:t xml:space="preserve"> </w:t>
            </w:r>
            <w:proofErr w:type="spellStart"/>
            <w:r>
              <w:rPr>
                <w:i/>
                <w:iCs/>
                <w:sz w:val="16"/>
              </w:rPr>
              <w:t>normandicum</w:t>
            </w:r>
            <w:proofErr w:type="spellEnd"/>
            <w:r>
              <w:rPr>
                <w:i/>
                <w:iCs/>
                <w:sz w:val="16"/>
              </w:rPr>
              <w:t xml:space="preserve"> </w:t>
            </w:r>
            <w:r>
              <w:rPr>
                <w:sz w:val="16"/>
              </w:rPr>
              <w:t>(DF)</w:t>
            </w:r>
          </w:p>
        </w:tc>
      </w:tr>
    </w:tbl>
    <w:p w:rsidR="002B648F" w:rsidRDefault="002B648F">
      <w:pPr>
        <w:spacing w:line="240" w:lineRule="atLeast"/>
        <w:jc w:val="both"/>
        <w:rPr>
          <w:b/>
          <w:bCs/>
        </w:rPr>
        <w:sectPr w:rsidR="002B648F">
          <w:type w:val="continuous"/>
          <w:pgSz w:w="11907" w:h="16840" w:code="9"/>
          <w:pgMar w:top="1418" w:right="1418" w:bottom="1418" w:left="1418" w:header="680" w:footer="680" w:gutter="0"/>
          <w:cols w:space="1418"/>
          <w:docGrid w:linePitch="360"/>
        </w:sectPr>
      </w:pPr>
    </w:p>
    <w:p w:rsidR="002B648F" w:rsidRDefault="002B648F">
      <w:pPr>
        <w:spacing w:line="240" w:lineRule="atLeast"/>
        <w:rPr>
          <w:b/>
          <w:bCs/>
        </w:rPr>
      </w:pPr>
    </w:p>
    <w:p w:rsidR="002B648F" w:rsidRDefault="002B648F">
      <w:pPr>
        <w:spacing w:line="240" w:lineRule="atLeast"/>
        <w:jc w:val="both"/>
        <w:rPr>
          <w:b/>
          <w:bCs/>
          <w:sz w:val="20"/>
        </w:rPr>
      </w:pPr>
    </w:p>
    <w:p w:rsidR="002B648F" w:rsidRDefault="002B648F">
      <w:pPr>
        <w:spacing w:line="240" w:lineRule="atLeast"/>
        <w:jc w:val="both"/>
        <w:rPr>
          <w:b/>
          <w:bCs/>
          <w:sz w:val="20"/>
        </w:rPr>
      </w:pPr>
    </w:p>
    <w:p w:rsidR="002B648F" w:rsidRDefault="002B648F">
      <w:pPr>
        <w:spacing w:line="240" w:lineRule="atLeast"/>
        <w:jc w:val="both"/>
        <w:rPr>
          <w:b/>
          <w:bCs/>
          <w:sz w:val="20"/>
        </w:rPr>
      </w:pPr>
    </w:p>
    <w:p w:rsidR="002B648F" w:rsidRDefault="002B648F">
      <w:pPr>
        <w:spacing w:line="240" w:lineRule="atLeast"/>
        <w:jc w:val="both"/>
        <w:rPr>
          <w:b/>
          <w:bCs/>
          <w:sz w:val="20"/>
        </w:rPr>
        <w:sectPr w:rsidR="002B648F">
          <w:type w:val="continuous"/>
          <w:pgSz w:w="11907" w:h="16840" w:code="9"/>
          <w:pgMar w:top="1418" w:right="1418" w:bottom="1418" w:left="1418" w:header="680" w:footer="680" w:gutter="0"/>
          <w:cols w:num="2" w:space="1418"/>
          <w:docGrid w:linePitch="360"/>
        </w:sectPr>
      </w:pPr>
    </w:p>
    <w:p w:rsidR="002B648F" w:rsidRDefault="002B648F">
      <w:pPr>
        <w:spacing w:line="240" w:lineRule="atLeast"/>
        <w:jc w:val="both"/>
        <w:rPr>
          <w:sz w:val="20"/>
          <w:szCs w:val="20"/>
        </w:rPr>
      </w:pPr>
    </w:p>
    <w:p w:rsidR="002B648F" w:rsidRDefault="002B648F">
      <w:pPr>
        <w:spacing w:line="240" w:lineRule="atLeast"/>
        <w:jc w:val="both"/>
        <w:rPr>
          <w:sz w:val="20"/>
        </w:rPr>
      </w:pPr>
      <w:proofErr w:type="gramStart"/>
      <w:r>
        <w:rPr>
          <w:sz w:val="20"/>
          <w:szCs w:val="20"/>
        </w:rPr>
        <w:t>organique</w:t>
      </w:r>
      <w:proofErr w:type="gramEnd"/>
      <w:r>
        <w:rPr>
          <w:sz w:val="20"/>
          <w:szCs w:val="20"/>
        </w:rPr>
        <w:t xml:space="preserve"> sédimentaire dissoute et particulaire. D’autre part, selon Cobb (1932), l’espèce </w:t>
      </w:r>
      <w:proofErr w:type="spellStart"/>
      <w:r>
        <w:rPr>
          <w:i/>
          <w:iCs/>
          <w:sz w:val="20"/>
          <w:szCs w:val="20"/>
        </w:rPr>
        <w:t>Metoncholaimus</w:t>
      </w:r>
      <w:proofErr w:type="spellEnd"/>
      <w:r>
        <w:rPr>
          <w:i/>
          <w:iCs/>
          <w:sz w:val="20"/>
          <w:szCs w:val="20"/>
        </w:rPr>
        <w:t xml:space="preserve"> </w:t>
      </w:r>
      <w:proofErr w:type="spellStart"/>
      <w:r>
        <w:rPr>
          <w:i/>
          <w:iCs/>
          <w:sz w:val="20"/>
          <w:szCs w:val="20"/>
        </w:rPr>
        <w:t>pristiurus</w:t>
      </w:r>
      <w:proofErr w:type="spellEnd"/>
      <w:r>
        <w:rPr>
          <w:i/>
          <w:iCs/>
          <w:sz w:val="20"/>
          <w:szCs w:val="20"/>
        </w:rPr>
        <w:t xml:space="preserve"> </w:t>
      </w:r>
      <w:r>
        <w:rPr>
          <w:sz w:val="20"/>
          <w:szCs w:val="20"/>
        </w:rPr>
        <w:t>(</w:t>
      </w:r>
      <w:proofErr w:type="spellStart"/>
      <w:r>
        <w:rPr>
          <w:sz w:val="20"/>
          <w:szCs w:val="20"/>
        </w:rPr>
        <w:t>oncholaimidae</w:t>
      </w:r>
      <w:proofErr w:type="spellEnd"/>
      <w:r>
        <w:rPr>
          <w:sz w:val="20"/>
          <w:szCs w:val="20"/>
        </w:rPr>
        <w:t xml:space="preserve">), prédominant de loin la </w:t>
      </w:r>
      <w:proofErr w:type="spellStart"/>
      <w:r>
        <w:rPr>
          <w:sz w:val="20"/>
          <w:szCs w:val="20"/>
        </w:rPr>
        <w:t>nématofaune</w:t>
      </w:r>
      <w:proofErr w:type="spellEnd"/>
      <w:r>
        <w:rPr>
          <w:sz w:val="20"/>
          <w:szCs w:val="20"/>
        </w:rPr>
        <w:t xml:space="preserve"> du vieux port de Bizerte, ingère du sédiment fin associé à du détritus. En fait, Moens &amp; </w:t>
      </w:r>
      <w:proofErr w:type="spellStart"/>
      <w:r>
        <w:rPr>
          <w:sz w:val="20"/>
          <w:szCs w:val="20"/>
        </w:rPr>
        <w:t>Vincx</w:t>
      </w:r>
      <w:proofErr w:type="spellEnd"/>
      <w:r>
        <w:rPr>
          <w:sz w:val="20"/>
          <w:szCs w:val="20"/>
        </w:rPr>
        <w:t xml:space="preserve"> (1997) ont considéré les </w:t>
      </w:r>
      <w:proofErr w:type="spellStart"/>
      <w:r>
        <w:rPr>
          <w:sz w:val="20"/>
          <w:szCs w:val="20"/>
        </w:rPr>
        <w:t>oncholaimidae</w:t>
      </w:r>
      <w:proofErr w:type="spellEnd"/>
      <w:r>
        <w:rPr>
          <w:sz w:val="20"/>
          <w:szCs w:val="20"/>
        </w:rPr>
        <w:t xml:space="preserve"> comme de véritables consommateurs opportunistes pour lesquels la prédation constitue seulement un mécanisme facultatif leur permettant d’obtenir une nourriture de très bonne qualité.</w:t>
      </w:r>
    </w:p>
    <w:p w:rsidR="002B648F" w:rsidRDefault="002B648F">
      <w:pPr>
        <w:spacing w:line="240" w:lineRule="atLeast"/>
        <w:jc w:val="both"/>
        <w:rPr>
          <w:sz w:val="20"/>
        </w:rPr>
      </w:pPr>
      <w:r>
        <w:rPr>
          <w:sz w:val="20"/>
        </w:rPr>
        <w:t xml:space="preserve">Du fait que la majorité des espèces prédominant les trois biotopes étudiés se nourrissent particulièrement par ingestion du sédiment, la consommation de substrat contaminé par des hydrocarbures ou du zinc serait assurément à l’origine d’une croissance corporelle perturbée. Dans ce cas, nos résultats paraissent opter en faveur d’une croissance moins marquée en largeur en milieu pollué en comparaison à un milieu intact. En effet, un résultat comparable a été préalablement avancé par Jensen (1987). Cet auteur a signalé que les nématodes hébergeant des sédiments caractérisés par leurs fortes charges en sulfures sont souvent plus effilés.  </w:t>
      </w:r>
    </w:p>
    <w:p w:rsidR="002B648F" w:rsidRDefault="002B648F">
      <w:pPr>
        <w:spacing w:line="240" w:lineRule="atLeast"/>
        <w:jc w:val="both"/>
        <w:rPr>
          <w:b/>
          <w:bCs/>
          <w:sz w:val="20"/>
        </w:rPr>
      </w:pPr>
    </w:p>
    <w:p w:rsidR="002B648F" w:rsidRDefault="002B648F">
      <w:pPr>
        <w:spacing w:line="240" w:lineRule="atLeast"/>
        <w:jc w:val="both"/>
        <w:rPr>
          <w:b/>
          <w:bCs/>
        </w:rPr>
      </w:pPr>
    </w:p>
    <w:p w:rsidR="002B648F" w:rsidRDefault="002B648F">
      <w:pPr>
        <w:spacing w:line="240" w:lineRule="atLeast"/>
        <w:jc w:val="both"/>
        <w:rPr>
          <w:b/>
          <w:bCs/>
        </w:rPr>
      </w:pPr>
      <w:r>
        <w:rPr>
          <w:b/>
          <w:bCs/>
        </w:rPr>
        <w:t xml:space="preserve">CONCLUSION </w:t>
      </w:r>
    </w:p>
    <w:p w:rsidR="002B648F" w:rsidRDefault="002B648F">
      <w:pPr>
        <w:spacing w:line="240" w:lineRule="atLeast"/>
        <w:jc w:val="both"/>
        <w:rPr>
          <w:sz w:val="20"/>
        </w:rPr>
      </w:pPr>
    </w:p>
    <w:p w:rsidR="002B648F" w:rsidRDefault="002B648F">
      <w:pPr>
        <w:spacing w:line="240" w:lineRule="atLeast"/>
        <w:jc w:val="both"/>
        <w:rPr>
          <w:sz w:val="20"/>
        </w:rPr>
      </w:pPr>
      <w:r>
        <w:rPr>
          <w:sz w:val="20"/>
        </w:rPr>
        <w:t xml:space="preserve">Le recensement de nos données est en faveur d’une variabilité de la croissance corporelle des nématodes due aux caractéristiques de chaque écosystème prospecté et précisément à la qualité des sédiments auxquels ils sont inféodés ainsi qu’à leurs régimes trophiques. Ainsi, des sédiments contaminés originaires de trois écosystèmes étudiés (lagunes de  </w:t>
      </w:r>
      <w:proofErr w:type="spellStart"/>
      <w:r>
        <w:rPr>
          <w:sz w:val="20"/>
        </w:rPr>
        <w:t>Ghar</w:t>
      </w:r>
      <w:proofErr w:type="spellEnd"/>
      <w:r>
        <w:rPr>
          <w:sz w:val="20"/>
        </w:rPr>
        <w:t xml:space="preserve"> El </w:t>
      </w:r>
      <w:proofErr w:type="spellStart"/>
      <w:r>
        <w:rPr>
          <w:sz w:val="20"/>
        </w:rPr>
        <w:t>Melh</w:t>
      </w:r>
      <w:proofErr w:type="spellEnd"/>
      <w:r>
        <w:rPr>
          <w:sz w:val="20"/>
        </w:rPr>
        <w:t xml:space="preserve"> et de Bou </w:t>
      </w:r>
      <w:proofErr w:type="spellStart"/>
      <w:r>
        <w:rPr>
          <w:sz w:val="20"/>
        </w:rPr>
        <w:t>Ghrara</w:t>
      </w:r>
      <w:proofErr w:type="spellEnd"/>
      <w:r>
        <w:rPr>
          <w:sz w:val="20"/>
        </w:rPr>
        <w:t xml:space="preserve"> et vieux port de Bizerte) ont été plus peuplés par des espèces de nématodes effilés. Cette tendance </w:t>
      </w:r>
      <w:proofErr w:type="spellStart"/>
      <w:r>
        <w:rPr>
          <w:sz w:val="20"/>
        </w:rPr>
        <w:t>morphométrique</w:t>
      </w:r>
      <w:proofErr w:type="spellEnd"/>
      <w:r>
        <w:rPr>
          <w:sz w:val="20"/>
        </w:rPr>
        <w:t xml:space="preserve"> constitue une des adaptations permettant aux nématodes libres de coloniser différents types de sédiments. </w:t>
      </w:r>
    </w:p>
    <w:p w:rsidR="002B648F" w:rsidRDefault="002B648F">
      <w:pPr>
        <w:spacing w:line="240" w:lineRule="atLeast"/>
        <w:jc w:val="both"/>
        <w:rPr>
          <w:b/>
          <w:bCs/>
        </w:rPr>
      </w:pPr>
    </w:p>
    <w:p w:rsidR="002B648F" w:rsidRDefault="002B648F">
      <w:pPr>
        <w:spacing w:line="240" w:lineRule="atLeast"/>
        <w:rPr>
          <w:b/>
          <w:bCs/>
        </w:rPr>
      </w:pPr>
      <w:r>
        <w:rPr>
          <w:b/>
          <w:bCs/>
        </w:rPr>
        <w:t xml:space="preserve">BIBLIOGRAPHIE </w:t>
      </w:r>
    </w:p>
    <w:p w:rsidR="002B648F" w:rsidRDefault="002B648F">
      <w:pPr>
        <w:spacing w:line="240" w:lineRule="atLeast"/>
        <w:jc w:val="both"/>
        <w:rPr>
          <w:sz w:val="20"/>
        </w:rPr>
      </w:pPr>
    </w:p>
    <w:p w:rsidR="002B648F" w:rsidRDefault="002B648F">
      <w:pPr>
        <w:autoSpaceDE w:val="0"/>
        <w:autoSpaceDN w:val="0"/>
        <w:adjustRightInd w:val="0"/>
        <w:spacing w:line="240" w:lineRule="atLeast"/>
        <w:ind w:left="510" w:hanging="510"/>
        <w:jc w:val="both"/>
        <w:rPr>
          <w:sz w:val="20"/>
          <w:szCs w:val="20"/>
        </w:rPr>
      </w:pPr>
      <w:r>
        <w:rPr>
          <w:sz w:val="20"/>
          <w:szCs w:val="16"/>
          <w:lang w:val="en-GB"/>
        </w:rPr>
        <w:t xml:space="preserve">Austen M.C., Mc Evoy A.J. </w:t>
      </w:r>
      <w:proofErr w:type="gramStart"/>
      <w:r>
        <w:rPr>
          <w:sz w:val="20"/>
          <w:szCs w:val="16"/>
          <w:lang w:val="en-GB"/>
        </w:rPr>
        <w:t>et</w:t>
      </w:r>
      <w:proofErr w:type="gramEnd"/>
      <w:r>
        <w:rPr>
          <w:sz w:val="20"/>
          <w:szCs w:val="16"/>
          <w:lang w:val="en-GB"/>
        </w:rPr>
        <w:t xml:space="preserve"> Warwick R.M. (1994). --- The specificity </w:t>
      </w:r>
      <w:proofErr w:type="gramStart"/>
      <w:r>
        <w:rPr>
          <w:sz w:val="20"/>
          <w:szCs w:val="16"/>
          <w:lang w:val="en-GB"/>
        </w:rPr>
        <w:t>of  meiobenthic</w:t>
      </w:r>
      <w:proofErr w:type="gramEnd"/>
      <w:r>
        <w:rPr>
          <w:sz w:val="20"/>
          <w:szCs w:val="16"/>
          <w:lang w:val="en-GB"/>
        </w:rPr>
        <w:t xml:space="preserve"> community responses to different pollutants: results from microcosm experiments. </w:t>
      </w:r>
      <w:r>
        <w:rPr>
          <w:i/>
          <w:iCs/>
          <w:sz w:val="20"/>
          <w:szCs w:val="16"/>
          <w:lang w:val="en-GB"/>
        </w:rPr>
        <w:t xml:space="preserve">Mar. Poll. </w:t>
      </w:r>
      <w:r>
        <w:rPr>
          <w:i/>
          <w:iCs/>
          <w:sz w:val="20"/>
          <w:szCs w:val="16"/>
        </w:rPr>
        <w:t>Bull</w:t>
      </w:r>
      <w:r>
        <w:rPr>
          <w:sz w:val="20"/>
          <w:szCs w:val="16"/>
        </w:rPr>
        <w:t>., 28 : 557-563.</w:t>
      </w:r>
    </w:p>
    <w:p w:rsidR="002B648F" w:rsidRDefault="002B648F">
      <w:pPr>
        <w:autoSpaceDE w:val="0"/>
        <w:autoSpaceDN w:val="0"/>
        <w:adjustRightInd w:val="0"/>
        <w:spacing w:line="240" w:lineRule="atLeast"/>
        <w:ind w:left="510" w:hanging="510"/>
        <w:jc w:val="both"/>
        <w:rPr>
          <w:i/>
          <w:iCs/>
          <w:sz w:val="20"/>
        </w:rPr>
      </w:pPr>
      <w:r>
        <w:rPr>
          <w:sz w:val="20"/>
        </w:rPr>
        <w:t xml:space="preserve">Ben </w:t>
      </w:r>
      <w:proofErr w:type="spellStart"/>
      <w:r>
        <w:rPr>
          <w:sz w:val="20"/>
        </w:rPr>
        <w:t>Khemis</w:t>
      </w:r>
      <w:proofErr w:type="spellEnd"/>
      <w:r>
        <w:rPr>
          <w:sz w:val="20"/>
        </w:rPr>
        <w:t xml:space="preserve"> R. (2000). --- Caractérisation environnementale d’un milieu lagunaire dégradé: la lagune de Bou </w:t>
      </w:r>
      <w:proofErr w:type="spellStart"/>
      <w:r>
        <w:rPr>
          <w:sz w:val="20"/>
        </w:rPr>
        <w:t>Ghrara</w:t>
      </w:r>
      <w:proofErr w:type="spellEnd"/>
      <w:r>
        <w:rPr>
          <w:sz w:val="20"/>
        </w:rPr>
        <w:t xml:space="preserve">. </w:t>
      </w:r>
      <w:r>
        <w:rPr>
          <w:i/>
          <w:iCs/>
          <w:sz w:val="20"/>
        </w:rPr>
        <w:t xml:space="preserve">Projet de fin d’études, Institut National Agronomique de Tunis, </w:t>
      </w:r>
      <w:r>
        <w:rPr>
          <w:sz w:val="20"/>
        </w:rPr>
        <w:t>76 p.</w:t>
      </w:r>
    </w:p>
    <w:p w:rsidR="002B648F" w:rsidRDefault="002B648F">
      <w:pPr>
        <w:spacing w:line="240" w:lineRule="atLeast"/>
        <w:ind w:left="510" w:hanging="510"/>
        <w:jc w:val="both"/>
        <w:rPr>
          <w:sz w:val="20"/>
        </w:rPr>
      </w:pPr>
      <w:proofErr w:type="spellStart"/>
      <w:r>
        <w:rPr>
          <w:sz w:val="20"/>
        </w:rPr>
        <w:t>Beyrem</w:t>
      </w:r>
      <w:proofErr w:type="spellEnd"/>
      <w:r>
        <w:rPr>
          <w:sz w:val="20"/>
        </w:rPr>
        <w:t xml:space="preserve"> H</w:t>
      </w:r>
      <w:r>
        <w:rPr>
          <w:i/>
          <w:iCs/>
          <w:sz w:val="20"/>
        </w:rPr>
        <w:t>.</w:t>
      </w:r>
      <w:r>
        <w:rPr>
          <w:sz w:val="20"/>
        </w:rPr>
        <w:t xml:space="preserve"> et </w:t>
      </w:r>
      <w:proofErr w:type="spellStart"/>
      <w:r>
        <w:rPr>
          <w:sz w:val="20"/>
        </w:rPr>
        <w:t>Aïssa</w:t>
      </w:r>
      <w:proofErr w:type="spellEnd"/>
      <w:r>
        <w:rPr>
          <w:sz w:val="20"/>
        </w:rPr>
        <w:t xml:space="preserve"> P</w:t>
      </w:r>
      <w:r>
        <w:rPr>
          <w:i/>
          <w:iCs/>
          <w:sz w:val="20"/>
        </w:rPr>
        <w:t xml:space="preserve">. </w:t>
      </w:r>
      <w:r>
        <w:rPr>
          <w:sz w:val="20"/>
        </w:rPr>
        <w:t xml:space="preserve">(2000). </w:t>
      </w:r>
      <w:r>
        <w:rPr>
          <w:b/>
          <w:bCs/>
          <w:sz w:val="20"/>
          <w:szCs w:val="22"/>
        </w:rPr>
        <w:t xml:space="preserve">--- </w:t>
      </w:r>
      <w:r>
        <w:rPr>
          <w:sz w:val="20"/>
        </w:rPr>
        <w:t xml:space="preserve">Les nématodes libres, organismes-sentinelles de l’évolution des concentrations d’hydrocarbures dans la baie de Bizerte (Tunisie). </w:t>
      </w:r>
      <w:proofErr w:type="spellStart"/>
      <w:r>
        <w:rPr>
          <w:i/>
          <w:iCs/>
          <w:sz w:val="20"/>
        </w:rPr>
        <w:t>Cah</w:t>
      </w:r>
      <w:proofErr w:type="spellEnd"/>
      <w:r>
        <w:rPr>
          <w:i/>
          <w:iCs/>
          <w:sz w:val="20"/>
        </w:rPr>
        <w:t>. Biol. Mar</w:t>
      </w:r>
      <w:r>
        <w:rPr>
          <w:sz w:val="20"/>
        </w:rPr>
        <w:t>., 41, 329-342.</w:t>
      </w:r>
    </w:p>
    <w:p w:rsidR="002B648F" w:rsidRDefault="002B648F">
      <w:pPr>
        <w:autoSpaceDE w:val="0"/>
        <w:autoSpaceDN w:val="0"/>
        <w:adjustRightInd w:val="0"/>
        <w:spacing w:line="240" w:lineRule="atLeast"/>
        <w:ind w:left="510" w:hanging="510"/>
        <w:jc w:val="both"/>
        <w:rPr>
          <w:color w:val="231F20"/>
          <w:sz w:val="20"/>
          <w:szCs w:val="14"/>
          <w:lang w:val="en-GB"/>
        </w:rPr>
      </w:pPr>
      <w:proofErr w:type="spellStart"/>
      <w:r>
        <w:rPr>
          <w:color w:val="231F20"/>
          <w:sz w:val="20"/>
          <w:szCs w:val="18"/>
        </w:rPr>
        <w:t>B</w:t>
      </w:r>
      <w:r>
        <w:rPr>
          <w:color w:val="231F20"/>
          <w:sz w:val="20"/>
          <w:szCs w:val="13"/>
        </w:rPr>
        <w:t>rose</w:t>
      </w:r>
      <w:proofErr w:type="spellEnd"/>
      <w:r>
        <w:rPr>
          <w:color w:val="231F20"/>
          <w:sz w:val="20"/>
          <w:szCs w:val="13"/>
        </w:rPr>
        <w:t xml:space="preserve"> U.</w:t>
      </w:r>
      <w:r>
        <w:rPr>
          <w:color w:val="231F20"/>
          <w:sz w:val="20"/>
          <w:szCs w:val="18"/>
        </w:rPr>
        <w:t>,</w:t>
      </w:r>
      <w:r>
        <w:rPr>
          <w:color w:val="231F20"/>
          <w:sz w:val="20"/>
          <w:szCs w:val="12"/>
        </w:rPr>
        <w:t xml:space="preserve"> </w:t>
      </w:r>
      <w:proofErr w:type="spellStart"/>
      <w:r>
        <w:rPr>
          <w:color w:val="231F20"/>
          <w:sz w:val="20"/>
          <w:szCs w:val="18"/>
        </w:rPr>
        <w:t>J</w:t>
      </w:r>
      <w:r>
        <w:rPr>
          <w:color w:val="231F20"/>
          <w:sz w:val="20"/>
          <w:szCs w:val="13"/>
        </w:rPr>
        <w:t>onsson</w:t>
      </w:r>
      <w:proofErr w:type="spellEnd"/>
      <w:r>
        <w:rPr>
          <w:color w:val="231F20"/>
          <w:sz w:val="20"/>
          <w:szCs w:val="13"/>
        </w:rPr>
        <w:t xml:space="preserve"> T.</w:t>
      </w:r>
      <w:r>
        <w:rPr>
          <w:color w:val="231F20"/>
          <w:sz w:val="20"/>
          <w:szCs w:val="18"/>
        </w:rPr>
        <w:t>,</w:t>
      </w:r>
      <w:r>
        <w:rPr>
          <w:color w:val="231F20"/>
          <w:sz w:val="20"/>
          <w:szCs w:val="12"/>
        </w:rPr>
        <w:t xml:space="preserve"> </w:t>
      </w:r>
      <w:proofErr w:type="spellStart"/>
      <w:r>
        <w:rPr>
          <w:color w:val="231F20"/>
          <w:sz w:val="20"/>
          <w:szCs w:val="18"/>
        </w:rPr>
        <w:t>B</w:t>
      </w:r>
      <w:r>
        <w:rPr>
          <w:color w:val="231F20"/>
          <w:sz w:val="20"/>
          <w:szCs w:val="13"/>
        </w:rPr>
        <w:t>erlow</w:t>
      </w:r>
      <w:proofErr w:type="spellEnd"/>
      <w:r>
        <w:rPr>
          <w:color w:val="231F20"/>
          <w:sz w:val="20"/>
          <w:szCs w:val="13"/>
        </w:rPr>
        <w:t xml:space="preserve"> E.L.</w:t>
      </w:r>
      <w:r>
        <w:rPr>
          <w:color w:val="231F20"/>
          <w:sz w:val="20"/>
          <w:szCs w:val="18"/>
        </w:rPr>
        <w:t>,</w:t>
      </w:r>
      <w:r>
        <w:rPr>
          <w:color w:val="231F20"/>
          <w:sz w:val="20"/>
          <w:szCs w:val="12"/>
        </w:rPr>
        <w:t xml:space="preserve"> </w:t>
      </w:r>
      <w:r>
        <w:rPr>
          <w:color w:val="231F20"/>
          <w:sz w:val="20"/>
          <w:szCs w:val="13"/>
        </w:rPr>
        <w:t>Warren P.</w:t>
      </w:r>
      <w:r>
        <w:rPr>
          <w:color w:val="231F20"/>
          <w:sz w:val="20"/>
          <w:szCs w:val="18"/>
        </w:rPr>
        <w:t>,</w:t>
      </w:r>
      <w:r>
        <w:rPr>
          <w:color w:val="231F20"/>
          <w:sz w:val="20"/>
          <w:szCs w:val="12"/>
        </w:rPr>
        <w:t xml:space="preserve"> </w:t>
      </w:r>
      <w:proofErr w:type="spellStart"/>
      <w:r>
        <w:rPr>
          <w:color w:val="231F20"/>
          <w:sz w:val="20"/>
          <w:szCs w:val="12"/>
        </w:rPr>
        <w:t>B</w:t>
      </w:r>
      <w:r>
        <w:rPr>
          <w:color w:val="231F20"/>
          <w:sz w:val="20"/>
          <w:szCs w:val="13"/>
        </w:rPr>
        <w:t>anasek</w:t>
      </w:r>
      <w:proofErr w:type="spellEnd"/>
      <w:r>
        <w:rPr>
          <w:color w:val="231F20"/>
          <w:sz w:val="20"/>
          <w:szCs w:val="18"/>
        </w:rPr>
        <w:t>-</w:t>
      </w:r>
      <w:proofErr w:type="spellStart"/>
      <w:r>
        <w:rPr>
          <w:color w:val="231F20"/>
          <w:sz w:val="20"/>
          <w:szCs w:val="18"/>
        </w:rPr>
        <w:t>r</w:t>
      </w:r>
      <w:r>
        <w:rPr>
          <w:color w:val="231F20"/>
          <w:sz w:val="20"/>
          <w:szCs w:val="13"/>
        </w:rPr>
        <w:t>ichter</w:t>
      </w:r>
      <w:proofErr w:type="spellEnd"/>
      <w:r>
        <w:rPr>
          <w:color w:val="231F20"/>
          <w:sz w:val="20"/>
          <w:szCs w:val="13"/>
        </w:rPr>
        <w:t xml:space="preserve"> C.</w:t>
      </w:r>
      <w:r>
        <w:rPr>
          <w:color w:val="231F20"/>
          <w:sz w:val="20"/>
          <w:szCs w:val="18"/>
        </w:rPr>
        <w:t xml:space="preserve">, </w:t>
      </w:r>
      <w:proofErr w:type="spellStart"/>
      <w:r>
        <w:rPr>
          <w:color w:val="231F20"/>
          <w:sz w:val="20"/>
          <w:szCs w:val="18"/>
        </w:rPr>
        <w:t>B</w:t>
      </w:r>
      <w:r>
        <w:rPr>
          <w:color w:val="231F20"/>
          <w:sz w:val="20"/>
          <w:szCs w:val="13"/>
        </w:rPr>
        <w:t>ersier</w:t>
      </w:r>
      <w:proofErr w:type="spellEnd"/>
      <w:r>
        <w:rPr>
          <w:color w:val="231F20"/>
          <w:sz w:val="20"/>
          <w:szCs w:val="13"/>
        </w:rPr>
        <w:t xml:space="preserve"> L.F.</w:t>
      </w:r>
      <w:r>
        <w:rPr>
          <w:color w:val="231F20"/>
          <w:sz w:val="20"/>
          <w:szCs w:val="18"/>
        </w:rPr>
        <w:t>,</w:t>
      </w:r>
      <w:r>
        <w:rPr>
          <w:color w:val="231F20"/>
          <w:sz w:val="20"/>
          <w:szCs w:val="12"/>
        </w:rPr>
        <w:t xml:space="preserve"> B</w:t>
      </w:r>
      <w:r>
        <w:rPr>
          <w:color w:val="231F20"/>
          <w:sz w:val="20"/>
          <w:szCs w:val="13"/>
        </w:rPr>
        <w:t>lanchard J.L.</w:t>
      </w:r>
      <w:r>
        <w:rPr>
          <w:color w:val="231F20"/>
          <w:sz w:val="20"/>
          <w:szCs w:val="18"/>
        </w:rPr>
        <w:t>,</w:t>
      </w:r>
      <w:r>
        <w:rPr>
          <w:color w:val="231F20"/>
          <w:sz w:val="20"/>
          <w:szCs w:val="12"/>
        </w:rPr>
        <w:t xml:space="preserve"> </w:t>
      </w:r>
      <w:proofErr w:type="spellStart"/>
      <w:r>
        <w:rPr>
          <w:color w:val="231F20"/>
          <w:sz w:val="20"/>
          <w:szCs w:val="12"/>
        </w:rPr>
        <w:t>B</w:t>
      </w:r>
      <w:r>
        <w:rPr>
          <w:color w:val="231F20"/>
          <w:sz w:val="20"/>
          <w:szCs w:val="13"/>
        </w:rPr>
        <w:t>rey</w:t>
      </w:r>
      <w:proofErr w:type="spellEnd"/>
      <w:r>
        <w:rPr>
          <w:color w:val="231F20"/>
          <w:sz w:val="20"/>
          <w:szCs w:val="13"/>
        </w:rPr>
        <w:t xml:space="preserve"> T.</w:t>
      </w:r>
      <w:r>
        <w:rPr>
          <w:color w:val="231F20"/>
          <w:sz w:val="20"/>
          <w:szCs w:val="18"/>
        </w:rPr>
        <w:t>,</w:t>
      </w:r>
      <w:r>
        <w:rPr>
          <w:color w:val="231F20"/>
          <w:sz w:val="20"/>
          <w:szCs w:val="12"/>
        </w:rPr>
        <w:t xml:space="preserve"> C</w:t>
      </w:r>
      <w:r>
        <w:rPr>
          <w:color w:val="231F20"/>
          <w:sz w:val="20"/>
          <w:szCs w:val="13"/>
        </w:rPr>
        <w:t>arpenter S.R.</w:t>
      </w:r>
      <w:r>
        <w:rPr>
          <w:color w:val="231F20"/>
          <w:sz w:val="20"/>
          <w:szCs w:val="18"/>
        </w:rPr>
        <w:t xml:space="preserve">, </w:t>
      </w:r>
      <w:proofErr w:type="spellStart"/>
      <w:r>
        <w:rPr>
          <w:color w:val="231F20"/>
          <w:sz w:val="20"/>
          <w:szCs w:val="18"/>
        </w:rPr>
        <w:t>B</w:t>
      </w:r>
      <w:r>
        <w:rPr>
          <w:color w:val="231F20"/>
          <w:sz w:val="20"/>
          <w:szCs w:val="13"/>
        </w:rPr>
        <w:t>landenier</w:t>
      </w:r>
      <w:proofErr w:type="spellEnd"/>
      <w:r>
        <w:rPr>
          <w:color w:val="231F20"/>
          <w:sz w:val="20"/>
          <w:szCs w:val="13"/>
        </w:rPr>
        <w:t xml:space="preserve"> M.F.C.</w:t>
      </w:r>
      <w:r>
        <w:rPr>
          <w:color w:val="231F20"/>
          <w:sz w:val="20"/>
          <w:szCs w:val="18"/>
        </w:rPr>
        <w:t>,</w:t>
      </w:r>
      <w:r>
        <w:rPr>
          <w:color w:val="231F20"/>
          <w:sz w:val="20"/>
          <w:szCs w:val="12"/>
        </w:rPr>
        <w:t xml:space="preserve"> </w:t>
      </w:r>
      <w:r>
        <w:rPr>
          <w:color w:val="231F20"/>
          <w:sz w:val="20"/>
          <w:szCs w:val="18"/>
        </w:rPr>
        <w:t>C</w:t>
      </w:r>
      <w:r>
        <w:rPr>
          <w:color w:val="231F20"/>
          <w:sz w:val="20"/>
          <w:szCs w:val="13"/>
        </w:rPr>
        <w:t>ushing L.</w:t>
      </w:r>
      <w:r>
        <w:rPr>
          <w:color w:val="231F20"/>
          <w:sz w:val="20"/>
          <w:szCs w:val="18"/>
        </w:rPr>
        <w:t>,</w:t>
      </w:r>
      <w:r>
        <w:rPr>
          <w:color w:val="231F20"/>
          <w:sz w:val="20"/>
          <w:szCs w:val="12"/>
        </w:rPr>
        <w:t xml:space="preserve"> </w:t>
      </w:r>
      <w:proofErr w:type="spellStart"/>
      <w:r>
        <w:rPr>
          <w:color w:val="231F20"/>
          <w:sz w:val="20"/>
          <w:szCs w:val="12"/>
        </w:rPr>
        <w:t>D</w:t>
      </w:r>
      <w:r>
        <w:rPr>
          <w:color w:val="231F20"/>
          <w:sz w:val="20"/>
          <w:szCs w:val="13"/>
        </w:rPr>
        <w:t>awah</w:t>
      </w:r>
      <w:proofErr w:type="spellEnd"/>
      <w:r>
        <w:rPr>
          <w:color w:val="231F20"/>
          <w:sz w:val="20"/>
          <w:szCs w:val="13"/>
        </w:rPr>
        <w:t xml:space="preserve"> H.A.</w:t>
      </w:r>
      <w:r>
        <w:rPr>
          <w:color w:val="231F20"/>
          <w:sz w:val="20"/>
          <w:szCs w:val="18"/>
        </w:rPr>
        <w:t>,</w:t>
      </w:r>
      <w:r>
        <w:rPr>
          <w:color w:val="231F20"/>
          <w:sz w:val="20"/>
          <w:szCs w:val="12"/>
        </w:rPr>
        <w:t xml:space="preserve"> </w:t>
      </w:r>
      <w:r>
        <w:rPr>
          <w:color w:val="231F20"/>
          <w:sz w:val="20"/>
          <w:szCs w:val="18"/>
        </w:rPr>
        <w:t>D</w:t>
      </w:r>
      <w:r>
        <w:rPr>
          <w:color w:val="231F20"/>
          <w:sz w:val="20"/>
          <w:szCs w:val="13"/>
        </w:rPr>
        <w:t>ell T.</w:t>
      </w:r>
      <w:r>
        <w:rPr>
          <w:color w:val="231F20"/>
          <w:sz w:val="20"/>
          <w:szCs w:val="18"/>
        </w:rPr>
        <w:t xml:space="preserve">, </w:t>
      </w:r>
      <w:r>
        <w:rPr>
          <w:color w:val="231F20"/>
          <w:sz w:val="20"/>
          <w:szCs w:val="12"/>
        </w:rPr>
        <w:t>E</w:t>
      </w:r>
      <w:r>
        <w:rPr>
          <w:color w:val="231F20"/>
          <w:sz w:val="20"/>
          <w:szCs w:val="13"/>
        </w:rPr>
        <w:t>dwards F.</w:t>
      </w:r>
      <w:r>
        <w:rPr>
          <w:color w:val="231F20"/>
          <w:sz w:val="20"/>
          <w:szCs w:val="18"/>
        </w:rPr>
        <w:t xml:space="preserve">, </w:t>
      </w:r>
      <w:r>
        <w:rPr>
          <w:color w:val="231F20"/>
          <w:sz w:val="20"/>
          <w:szCs w:val="13"/>
        </w:rPr>
        <w:t>Harper</w:t>
      </w:r>
      <w:r>
        <w:rPr>
          <w:color w:val="231F20"/>
          <w:sz w:val="20"/>
          <w:szCs w:val="18"/>
        </w:rPr>
        <w:t>-S</w:t>
      </w:r>
      <w:r>
        <w:rPr>
          <w:color w:val="231F20"/>
          <w:sz w:val="20"/>
          <w:szCs w:val="13"/>
        </w:rPr>
        <w:t>mith S.</w:t>
      </w:r>
      <w:r>
        <w:rPr>
          <w:color w:val="231F20"/>
          <w:sz w:val="20"/>
          <w:szCs w:val="18"/>
        </w:rPr>
        <w:t>,</w:t>
      </w:r>
      <w:r>
        <w:rPr>
          <w:color w:val="231F20"/>
          <w:sz w:val="20"/>
          <w:szCs w:val="12"/>
        </w:rPr>
        <w:t xml:space="preserve"> J</w:t>
      </w:r>
      <w:r>
        <w:rPr>
          <w:color w:val="231F20"/>
          <w:sz w:val="20"/>
          <w:szCs w:val="13"/>
        </w:rPr>
        <w:t>acob U.</w:t>
      </w:r>
      <w:r>
        <w:rPr>
          <w:color w:val="231F20"/>
          <w:sz w:val="20"/>
          <w:szCs w:val="18"/>
        </w:rPr>
        <w:t>,</w:t>
      </w:r>
      <w:r>
        <w:rPr>
          <w:color w:val="231F20"/>
          <w:sz w:val="20"/>
          <w:szCs w:val="12"/>
        </w:rPr>
        <w:t xml:space="preserve"> </w:t>
      </w:r>
      <w:proofErr w:type="spellStart"/>
      <w:r>
        <w:rPr>
          <w:color w:val="231F20"/>
          <w:sz w:val="20"/>
          <w:szCs w:val="12"/>
        </w:rPr>
        <w:t>L</w:t>
      </w:r>
      <w:r>
        <w:rPr>
          <w:color w:val="231F20"/>
          <w:sz w:val="20"/>
          <w:szCs w:val="13"/>
        </w:rPr>
        <w:t>edger</w:t>
      </w:r>
      <w:proofErr w:type="spellEnd"/>
      <w:r>
        <w:rPr>
          <w:color w:val="231F20"/>
          <w:sz w:val="20"/>
          <w:szCs w:val="13"/>
        </w:rPr>
        <w:t xml:space="preserve"> M.E.</w:t>
      </w:r>
      <w:r>
        <w:rPr>
          <w:color w:val="231F20"/>
          <w:sz w:val="20"/>
          <w:szCs w:val="18"/>
        </w:rPr>
        <w:t>,</w:t>
      </w:r>
      <w:r>
        <w:rPr>
          <w:color w:val="231F20"/>
          <w:sz w:val="20"/>
          <w:szCs w:val="12"/>
        </w:rPr>
        <w:t xml:space="preserve"> M</w:t>
      </w:r>
      <w:r>
        <w:rPr>
          <w:color w:val="231F20"/>
          <w:sz w:val="20"/>
          <w:szCs w:val="13"/>
        </w:rPr>
        <w:t>artinez N.D.</w:t>
      </w:r>
      <w:r>
        <w:rPr>
          <w:color w:val="231F20"/>
          <w:sz w:val="20"/>
          <w:szCs w:val="18"/>
        </w:rPr>
        <w:t>,</w:t>
      </w:r>
      <w:r>
        <w:rPr>
          <w:color w:val="231F20"/>
          <w:sz w:val="20"/>
          <w:szCs w:val="12"/>
        </w:rPr>
        <w:t xml:space="preserve"> </w:t>
      </w:r>
      <w:proofErr w:type="spellStart"/>
      <w:r>
        <w:rPr>
          <w:color w:val="231F20"/>
          <w:sz w:val="20"/>
          <w:szCs w:val="18"/>
        </w:rPr>
        <w:t>M</w:t>
      </w:r>
      <w:r>
        <w:rPr>
          <w:color w:val="231F20"/>
          <w:sz w:val="20"/>
          <w:szCs w:val="13"/>
        </w:rPr>
        <w:t>emmott</w:t>
      </w:r>
      <w:proofErr w:type="spellEnd"/>
      <w:r>
        <w:rPr>
          <w:color w:val="231F20"/>
          <w:sz w:val="20"/>
          <w:szCs w:val="13"/>
        </w:rPr>
        <w:t xml:space="preserve"> J.</w:t>
      </w:r>
      <w:r>
        <w:rPr>
          <w:color w:val="231F20"/>
          <w:sz w:val="20"/>
          <w:szCs w:val="18"/>
        </w:rPr>
        <w:t xml:space="preserve">, </w:t>
      </w:r>
      <w:proofErr w:type="spellStart"/>
      <w:r>
        <w:rPr>
          <w:color w:val="231F20"/>
          <w:sz w:val="20"/>
          <w:szCs w:val="18"/>
        </w:rPr>
        <w:t>M</w:t>
      </w:r>
      <w:r>
        <w:rPr>
          <w:color w:val="231F20"/>
          <w:sz w:val="20"/>
          <w:szCs w:val="13"/>
        </w:rPr>
        <w:t>intenbeck</w:t>
      </w:r>
      <w:proofErr w:type="spellEnd"/>
      <w:r>
        <w:rPr>
          <w:color w:val="231F20"/>
          <w:sz w:val="20"/>
          <w:szCs w:val="13"/>
        </w:rPr>
        <w:t xml:space="preserve"> K.</w:t>
      </w:r>
      <w:r>
        <w:rPr>
          <w:color w:val="231F20"/>
          <w:sz w:val="20"/>
          <w:szCs w:val="18"/>
        </w:rPr>
        <w:t xml:space="preserve">, </w:t>
      </w:r>
      <w:proofErr w:type="spellStart"/>
      <w:r>
        <w:rPr>
          <w:color w:val="231F20"/>
          <w:sz w:val="20"/>
          <w:szCs w:val="18"/>
        </w:rPr>
        <w:t>P</w:t>
      </w:r>
      <w:r>
        <w:rPr>
          <w:color w:val="231F20"/>
          <w:sz w:val="20"/>
          <w:szCs w:val="13"/>
        </w:rPr>
        <w:t>innegar</w:t>
      </w:r>
      <w:proofErr w:type="spellEnd"/>
      <w:r>
        <w:rPr>
          <w:color w:val="231F20"/>
          <w:sz w:val="20"/>
          <w:szCs w:val="13"/>
        </w:rPr>
        <w:t xml:space="preserve"> J.K.</w:t>
      </w:r>
      <w:r>
        <w:rPr>
          <w:color w:val="231F20"/>
          <w:sz w:val="20"/>
          <w:szCs w:val="18"/>
        </w:rPr>
        <w:t xml:space="preserve">, </w:t>
      </w:r>
      <w:proofErr w:type="spellStart"/>
      <w:r>
        <w:rPr>
          <w:color w:val="231F20"/>
          <w:sz w:val="20"/>
          <w:szCs w:val="18"/>
        </w:rPr>
        <w:t>R</w:t>
      </w:r>
      <w:r>
        <w:rPr>
          <w:color w:val="231F20"/>
          <w:sz w:val="20"/>
          <w:szCs w:val="13"/>
        </w:rPr>
        <w:t>all</w:t>
      </w:r>
      <w:proofErr w:type="spellEnd"/>
      <w:r>
        <w:rPr>
          <w:color w:val="231F20"/>
          <w:sz w:val="20"/>
          <w:szCs w:val="13"/>
        </w:rPr>
        <w:t xml:space="preserve"> B.C.</w:t>
      </w:r>
      <w:r>
        <w:rPr>
          <w:color w:val="231F20"/>
          <w:sz w:val="20"/>
          <w:szCs w:val="18"/>
        </w:rPr>
        <w:t>,</w:t>
      </w:r>
      <w:r>
        <w:rPr>
          <w:color w:val="231F20"/>
          <w:sz w:val="20"/>
          <w:szCs w:val="12"/>
        </w:rPr>
        <w:t xml:space="preserve"> </w:t>
      </w:r>
      <w:proofErr w:type="spellStart"/>
      <w:r>
        <w:rPr>
          <w:color w:val="231F20"/>
          <w:sz w:val="20"/>
          <w:szCs w:val="12"/>
        </w:rPr>
        <w:t>R</w:t>
      </w:r>
      <w:r>
        <w:rPr>
          <w:color w:val="231F20"/>
          <w:sz w:val="20"/>
          <w:szCs w:val="13"/>
        </w:rPr>
        <w:t>ayner</w:t>
      </w:r>
      <w:proofErr w:type="spellEnd"/>
      <w:r>
        <w:rPr>
          <w:color w:val="231F20"/>
          <w:sz w:val="20"/>
          <w:szCs w:val="13"/>
        </w:rPr>
        <w:t xml:space="preserve"> T.S.</w:t>
      </w:r>
      <w:r>
        <w:rPr>
          <w:color w:val="231F20"/>
          <w:sz w:val="20"/>
          <w:szCs w:val="18"/>
        </w:rPr>
        <w:t>,</w:t>
      </w:r>
      <w:r>
        <w:rPr>
          <w:color w:val="231F20"/>
          <w:sz w:val="20"/>
          <w:szCs w:val="12"/>
        </w:rPr>
        <w:t xml:space="preserve"> </w:t>
      </w:r>
      <w:proofErr w:type="spellStart"/>
      <w:r>
        <w:rPr>
          <w:color w:val="231F20"/>
          <w:sz w:val="20"/>
          <w:szCs w:val="12"/>
        </w:rPr>
        <w:t>R</w:t>
      </w:r>
      <w:r>
        <w:rPr>
          <w:color w:val="231F20"/>
          <w:sz w:val="20"/>
          <w:szCs w:val="13"/>
        </w:rPr>
        <w:t>euman</w:t>
      </w:r>
      <w:proofErr w:type="spellEnd"/>
      <w:r>
        <w:rPr>
          <w:color w:val="231F20"/>
          <w:sz w:val="20"/>
          <w:szCs w:val="13"/>
        </w:rPr>
        <w:t xml:space="preserve"> D.C.</w:t>
      </w:r>
      <w:r>
        <w:rPr>
          <w:color w:val="231F20"/>
          <w:sz w:val="20"/>
          <w:szCs w:val="18"/>
        </w:rPr>
        <w:t xml:space="preserve">, </w:t>
      </w:r>
      <w:proofErr w:type="spellStart"/>
      <w:r>
        <w:rPr>
          <w:color w:val="231F20"/>
          <w:sz w:val="20"/>
          <w:szCs w:val="13"/>
        </w:rPr>
        <w:t>Ruess</w:t>
      </w:r>
      <w:proofErr w:type="spellEnd"/>
      <w:r>
        <w:rPr>
          <w:color w:val="231F20"/>
          <w:sz w:val="20"/>
          <w:szCs w:val="13"/>
        </w:rPr>
        <w:t xml:space="preserve"> L.</w:t>
      </w:r>
      <w:r>
        <w:rPr>
          <w:color w:val="231F20"/>
          <w:sz w:val="20"/>
          <w:szCs w:val="18"/>
        </w:rPr>
        <w:t>,</w:t>
      </w:r>
      <w:r>
        <w:rPr>
          <w:color w:val="231F20"/>
          <w:sz w:val="20"/>
          <w:szCs w:val="12"/>
        </w:rPr>
        <w:t xml:space="preserve"> U</w:t>
      </w:r>
      <w:r>
        <w:rPr>
          <w:color w:val="231F20"/>
          <w:sz w:val="20"/>
          <w:szCs w:val="13"/>
        </w:rPr>
        <w:t>lrich W.</w:t>
      </w:r>
      <w:r>
        <w:rPr>
          <w:color w:val="231F20"/>
          <w:sz w:val="20"/>
          <w:szCs w:val="18"/>
        </w:rPr>
        <w:t>,</w:t>
      </w:r>
      <w:r>
        <w:rPr>
          <w:color w:val="231F20"/>
          <w:sz w:val="20"/>
          <w:szCs w:val="12"/>
        </w:rPr>
        <w:t xml:space="preserve"> W</w:t>
      </w:r>
      <w:r>
        <w:rPr>
          <w:color w:val="231F20"/>
          <w:sz w:val="20"/>
          <w:szCs w:val="13"/>
        </w:rPr>
        <w:t>illiams R.J.</w:t>
      </w:r>
      <w:r>
        <w:rPr>
          <w:color w:val="231F20"/>
          <w:sz w:val="20"/>
          <w:szCs w:val="18"/>
        </w:rPr>
        <w:t>, W</w:t>
      </w:r>
      <w:r>
        <w:rPr>
          <w:color w:val="231F20"/>
          <w:sz w:val="20"/>
          <w:szCs w:val="13"/>
        </w:rPr>
        <w:t>oodward G</w:t>
      </w:r>
      <w:r>
        <w:rPr>
          <w:color w:val="231F20"/>
          <w:sz w:val="20"/>
          <w:szCs w:val="18"/>
        </w:rPr>
        <w:t>. et C</w:t>
      </w:r>
      <w:r>
        <w:rPr>
          <w:color w:val="231F20"/>
          <w:sz w:val="20"/>
          <w:szCs w:val="13"/>
        </w:rPr>
        <w:t xml:space="preserve">ohen J.E. (2006). --- </w:t>
      </w:r>
      <w:proofErr w:type="spellStart"/>
      <w:r>
        <w:rPr>
          <w:color w:val="231F20"/>
          <w:sz w:val="20"/>
        </w:rPr>
        <w:t>Consumer–resource</w:t>
      </w:r>
      <w:proofErr w:type="spellEnd"/>
      <w:r>
        <w:rPr>
          <w:color w:val="231F20"/>
          <w:sz w:val="20"/>
        </w:rPr>
        <w:t xml:space="preserve"> body-size </w:t>
      </w:r>
      <w:proofErr w:type="spellStart"/>
      <w:r>
        <w:rPr>
          <w:color w:val="231F20"/>
          <w:sz w:val="20"/>
        </w:rPr>
        <w:t>relationships</w:t>
      </w:r>
      <w:proofErr w:type="spellEnd"/>
      <w:r>
        <w:rPr>
          <w:color w:val="231F20"/>
          <w:sz w:val="20"/>
        </w:rPr>
        <w:t xml:space="preserve"> in </w:t>
      </w:r>
      <w:proofErr w:type="spellStart"/>
      <w:r>
        <w:rPr>
          <w:color w:val="231F20"/>
          <w:sz w:val="20"/>
        </w:rPr>
        <w:t>natural</w:t>
      </w:r>
      <w:proofErr w:type="spellEnd"/>
      <w:r>
        <w:rPr>
          <w:color w:val="231F20"/>
          <w:sz w:val="20"/>
        </w:rPr>
        <w:t xml:space="preserve"> </w:t>
      </w:r>
      <w:proofErr w:type="spellStart"/>
      <w:r>
        <w:rPr>
          <w:color w:val="231F20"/>
          <w:sz w:val="20"/>
        </w:rPr>
        <w:t>food</w:t>
      </w:r>
      <w:proofErr w:type="spellEnd"/>
      <w:r>
        <w:rPr>
          <w:color w:val="231F20"/>
          <w:sz w:val="20"/>
        </w:rPr>
        <w:t xml:space="preserve"> </w:t>
      </w:r>
      <w:proofErr w:type="spellStart"/>
      <w:r>
        <w:rPr>
          <w:color w:val="231F20"/>
          <w:sz w:val="20"/>
        </w:rPr>
        <w:t>webs</w:t>
      </w:r>
      <w:proofErr w:type="spellEnd"/>
      <w:r>
        <w:rPr>
          <w:color w:val="231F20"/>
          <w:sz w:val="20"/>
        </w:rPr>
        <w:t xml:space="preserve">. </w:t>
      </w:r>
      <w:proofErr w:type="gramStart"/>
      <w:r>
        <w:rPr>
          <w:i/>
          <w:iCs/>
          <w:color w:val="231F20"/>
          <w:sz w:val="20"/>
          <w:szCs w:val="14"/>
          <w:lang w:val="en-GB"/>
        </w:rPr>
        <w:t>Ecology.</w:t>
      </w:r>
      <w:r>
        <w:rPr>
          <w:color w:val="231F20"/>
          <w:sz w:val="20"/>
          <w:szCs w:val="14"/>
          <w:lang w:val="en-GB"/>
        </w:rPr>
        <w:t>,</w:t>
      </w:r>
      <w:proofErr w:type="gramEnd"/>
      <w:r>
        <w:rPr>
          <w:color w:val="231F20"/>
          <w:sz w:val="20"/>
          <w:szCs w:val="14"/>
          <w:lang w:val="en-GB"/>
        </w:rPr>
        <w:t xml:space="preserve"> 87(10) : 2411–2417.</w:t>
      </w:r>
    </w:p>
    <w:p w:rsidR="002B648F" w:rsidRDefault="002B648F">
      <w:pPr>
        <w:autoSpaceDE w:val="0"/>
        <w:autoSpaceDN w:val="0"/>
        <w:adjustRightInd w:val="0"/>
        <w:spacing w:line="240" w:lineRule="atLeast"/>
        <w:ind w:left="510" w:hanging="510"/>
        <w:jc w:val="both"/>
        <w:rPr>
          <w:sz w:val="20"/>
          <w:lang w:val="en-GB"/>
        </w:rPr>
      </w:pPr>
      <w:r>
        <w:rPr>
          <w:sz w:val="20"/>
          <w:lang w:val="en-GB"/>
        </w:rPr>
        <w:t>Buchanan J.B. (1971). --- Measurement of the physical and chemical environment: Sediments. In: N.A. Holme &amp; A.D. McIntyre (</w:t>
      </w:r>
      <w:proofErr w:type="gramStart"/>
      <w:r>
        <w:rPr>
          <w:sz w:val="20"/>
          <w:lang w:val="en-GB"/>
        </w:rPr>
        <w:t>eds</w:t>
      </w:r>
      <w:proofErr w:type="gramEnd"/>
      <w:r>
        <w:rPr>
          <w:sz w:val="20"/>
          <w:lang w:val="en-GB"/>
        </w:rPr>
        <w:t xml:space="preserve">). </w:t>
      </w:r>
      <w:proofErr w:type="gramStart"/>
      <w:r>
        <w:rPr>
          <w:sz w:val="20"/>
          <w:lang w:val="en-GB"/>
        </w:rPr>
        <w:t>Methods for the Study of Marine Benthos.</w:t>
      </w:r>
      <w:proofErr w:type="gramEnd"/>
      <w:r>
        <w:rPr>
          <w:sz w:val="20"/>
          <w:lang w:val="en-GB"/>
        </w:rPr>
        <w:t xml:space="preserve"> </w:t>
      </w:r>
      <w:proofErr w:type="gramStart"/>
      <w:r>
        <w:rPr>
          <w:sz w:val="20"/>
          <w:lang w:val="en-GB"/>
        </w:rPr>
        <w:t>International Biological Programme Handbook No. 16.</w:t>
      </w:r>
      <w:proofErr w:type="gramEnd"/>
      <w:r>
        <w:rPr>
          <w:sz w:val="20"/>
          <w:lang w:val="en-GB"/>
        </w:rPr>
        <w:t xml:space="preserve"> </w:t>
      </w:r>
      <w:proofErr w:type="gramStart"/>
      <w:r>
        <w:rPr>
          <w:sz w:val="20"/>
          <w:lang w:val="en-GB"/>
        </w:rPr>
        <w:t xml:space="preserve">Blackwell Scientific Publications, </w:t>
      </w:r>
      <w:smartTag w:uri="urn:schemas-microsoft-com:office:smarttags" w:element="place">
        <w:smartTag w:uri="urn:schemas-microsoft-com:office:smarttags" w:element="City">
          <w:r>
            <w:rPr>
              <w:sz w:val="20"/>
              <w:lang w:val="en-GB"/>
            </w:rPr>
            <w:t>Oxford</w:t>
          </w:r>
        </w:smartTag>
      </w:smartTag>
      <w:r>
        <w:rPr>
          <w:sz w:val="20"/>
          <w:lang w:val="en-GB"/>
        </w:rPr>
        <w:t>, 334 pp.</w:t>
      </w:r>
      <w:proofErr w:type="gramEnd"/>
      <w:r>
        <w:rPr>
          <w:sz w:val="20"/>
          <w:lang w:val="en-GB"/>
        </w:rPr>
        <w:t xml:space="preserve"> </w:t>
      </w:r>
    </w:p>
    <w:p w:rsidR="002B648F" w:rsidRDefault="002B648F">
      <w:pPr>
        <w:autoSpaceDE w:val="0"/>
        <w:autoSpaceDN w:val="0"/>
        <w:adjustRightInd w:val="0"/>
        <w:spacing w:line="240" w:lineRule="atLeast"/>
        <w:ind w:left="510" w:hanging="510"/>
        <w:jc w:val="both"/>
        <w:rPr>
          <w:sz w:val="20"/>
          <w:szCs w:val="18"/>
          <w:lang w:val="en-GB"/>
        </w:rPr>
      </w:pPr>
      <w:r>
        <w:rPr>
          <w:sz w:val="20"/>
          <w:szCs w:val="18"/>
          <w:lang w:val="en-GB"/>
        </w:rPr>
        <w:t xml:space="preserve">Cobb N.A. (1932). --- </w:t>
      </w:r>
      <w:r>
        <w:rPr>
          <w:i/>
          <w:iCs/>
          <w:sz w:val="20"/>
          <w:szCs w:val="18"/>
          <w:lang w:val="en-GB"/>
        </w:rPr>
        <w:t xml:space="preserve">Metoncholaimus pristiurus </w:t>
      </w:r>
      <w:r>
        <w:rPr>
          <w:sz w:val="20"/>
          <w:szCs w:val="18"/>
          <w:lang w:val="en-GB"/>
        </w:rPr>
        <w:t xml:space="preserve">(ZUR STRASSEN); a nematode suitable for use in laboratory courses in zoology. </w:t>
      </w:r>
      <w:r>
        <w:rPr>
          <w:i/>
          <w:iCs/>
          <w:sz w:val="20"/>
          <w:szCs w:val="18"/>
          <w:lang w:val="en-GB"/>
        </w:rPr>
        <w:t xml:space="preserve">J. Wash. Acad. Sci., </w:t>
      </w:r>
      <w:r>
        <w:rPr>
          <w:sz w:val="20"/>
          <w:szCs w:val="18"/>
          <w:lang w:val="en-GB"/>
        </w:rPr>
        <w:t>20: 344-354.</w:t>
      </w:r>
    </w:p>
    <w:p w:rsidR="002B648F" w:rsidRDefault="002B648F">
      <w:pPr>
        <w:spacing w:line="240" w:lineRule="atLeast"/>
        <w:ind w:left="510" w:hanging="510"/>
        <w:jc w:val="both"/>
        <w:rPr>
          <w:bCs/>
          <w:sz w:val="20"/>
          <w:lang w:val="en-GB"/>
        </w:rPr>
      </w:pPr>
      <w:r>
        <w:rPr>
          <w:bCs/>
          <w:sz w:val="20"/>
          <w:lang w:val="en-GB"/>
        </w:rPr>
        <w:t xml:space="preserve">Danovaro R., Fabiano M. </w:t>
      </w:r>
      <w:proofErr w:type="gramStart"/>
      <w:r>
        <w:rPr>
          <w:bCs/>
          <w:sz w:val="20"/>
          <w:lang w:val="en-GB"/>
        </w:rPr>
        <w:t>et</w:t>
      </w:r>
      <w:proofErr w:type="gramEnd"/>
      <w:r>
        <w:rPr>
          <w:bCs/>
          <w:sz w:val="20"/>
          <w:lang w:val="en-GB"/>
        </w:rPr>
        <w:t xml:space="preserve"> Vincx M. (1995). --- Meiofauna response to the Agip Abruzzo oil spill in subtidal sediments of the </w:t>
      </w:r>
      <w:smartTag w:uri="urn:schemas-microsoft-com:office:smarttags" w:element="place">
        <w:smartTag w:uri="urn:schemas-microsoft-com:office:smarttags" w:element="PlaceName">
          <w:r>
            <w:rPr>
              <w:bCs/>
              <w:sz w:val="20"/>
              <w:lang w:val="en-GB"/>
            </w:rPr>
            <w:t>Ligurian</w:t>
          </w:r>
        </w:smartTag>
        <w:r>
          <w:rPr>
            <w:bCs/>
            <w:sz w:val="20"/>
            <w:lang w:val="en-GB"/>
          </w:rPr>
          <w:t xml:space="preserve"> </w:t>
        </w:r>
        <w:smartTag w:uri="urn:schemas-microsoft-com:office:smarttags" w:element="PlaceType">
          <w:r>
            <w:rPr>
              <w:bCs/>
              <w:sz w:val="20"/>
              <w:lang w:val="en-GB"/>
            </w:rPr>
            <w:t>Sea</w:t>
          </w:r>
        </w:smartTag>
      </w:smartTag>
      <w:r>
        <w:rPr>
          <w:bCs/>
          <w:sz w:val="20"/>
          <w:lang w:val="en-GB"/>
        </w:rPr>
        <w:t>.</w:t>
      </w:r>
      <w:r>
        <w:rPr>
          <w:bCs/>
          <w:i/>
          <w:sz w:val="20"/>
          <w:lang w:val="en-GB"/>
        </w:rPr>
        <w:t xml:space="preserve"> Mar. Pollut. Bull., </w:t>
      </w:r>
      <w:r>
        <w:rPr>
          <w:bCs/>
          <w:iCs/>
          <w:sz w:val="20"/>
          <w:lang w:val="en-GB"/>
        </w:rPr>
        <w:t>39 (2):</w:t>
      </w:r>
      <w:r>
        <w:rPr>
          <w:bCs/>
          <w:sz w:val="20"/>
          <w:lang w:val="en-GB"/>
        </w:rPr>
        <w:t xml:space="preserve"> 133-145. </w:t>
      </w:r>
    </w:p>
    <w:p w:rsidR="002B648F" w:rsidRDefault="002B648F">
      <w:pPr>
        <w:spacing w:line="240" w:lineRule="atLeast"/>
        <w:ind w:left="510" w:hanging="510"/>
        <w:jc w:val="both"/>
        <w:rPr>
          <w:sz w:val="20"/>
          <w:lang w:val="en-GB"/>
        </w:rPr>
      </w:pPr>
      <w:r>
        <w:rPr>
          <w:sz w:val="20"/>
          <w:lang w:val="de-DE"/>
        </w:rPr>
        <w:t xml:space="preserve">Engelmann H.D. (1978). --- Zur Dominanzklassifizierung von Bodenarthropoden. </w:t>
      </w:r>
      <w:proofErr w:type="gramStart"/>
      <w:r>
        <w:rPr>
          <w:i/>
          <w:iCs/>
          <w:sz w:val="20"/>
          <w:lang w:val="en-GB"/>
        </w:rPr>
        <w:t>Pedobiologia.</w:t>
      </w:r>
      <w:r>
        <w:rPr>
          <w:sz w:val="20"/>
          <w:lang w:val="en-GB"/>
        </w:rPr>
        <w:t>,</w:t>
      </w:r>
      <w:proofErr w:type="gramEnd"/>
      <w:r>
        <w:rPr>
          <w:sz w:val="20"/>
          <w:lang w:val="en-GB"/>
        </w:rPr>
        <w:t xml:space="preserve"> 18: 378-380.</w:t>
      </w:r>
    </w:p>
    <w:p w:rsidR="002B648F" w:rsidRDefault="002B648F">
      <w:pPr>
        <w:autoSpaceDE w:val="0"/>
        <w:autoSpaceDN w:val="0"/>
        <w:adjustRightInd w:val="0"/>
        <w:spacing w:line="240" w:lineRule="atLeast"/>
        <w:ind w:left="510" w:hanging="510"/>
        <w:jc w:val="both"/>
        <w:rPr>
          <w:sz w:val="20"/>
          <w:szCs w:val="20"/>
          <w:lang w:val="en-GB"/>
        </w:rPr>
      </w:pPr>
      <w:r>
        <w:rPr>
          <w:sz w:val="20"/>
          <w:szCs w:val="16"/>
          <w:lang w:val="en-GB"/>
        </w:rPr>
        <w:t xml:space="preserve">Engqvist L. (2005). --- </w:t>
      </w:r>
      <w:r>
        <w:rPr>
          <w:sz w:val="20"/>
          <w:szCs w:val="32"/>
          <w:lang w:val="en-GB"/>
        </w:rPr>
        <w:t xml:space="preserve">The mistreatment of covariate interaction terms in linear model analyses of behavioural and evolutionary ecology studies. </w:t>
      </w:r>
      <w:r>
        <w:rPr>
          <w:i/>
          <w:iCs/>
          <w:sz w:val="20"/>
          <w:szCs w:val="32"/>
          <w:lang w:val="en-GB"/>
        </w:rPr>
        <w:t>A</w:t>
      </w:r>
      <w:r>
        <w:rPr>
          <w:i/>
          <w:iCs/>
          <w:sz w:val="20"/>
          <w:szCs w:val="12"/>
          <w:lang w:val="en-GB"/>
        </w:rPr>
        <w:t>nimal behaviour.</w:t>
      </w:r>
      <w:r>
        <w:rPr>
          <w:sz w:val="20"/>
          <w:szCs w:val="12"/>
          <w:lang w:val="en-GB"/>
        </w:rPr>
        <w:t>, 70: 967-971.</w:t>
      </w:r>
    </w:p>
    <w:p w:rsidR="002B648F" w:rsidRDefault="002B648F">
      <w:pPr>
        <w:spacing w:line="240" w:lineRule="atLeast"/>
        <w:ind w:left="510" w:hanging="510"/>
        <w:jc w:val="both"/>
        <w:rPr>
          <w:bCs/>
          <w:sz w:val="20"/>
          <w:lang w:val="en-GB"/>
        </w:rPr>
      </w:pPr>
      <w:proofErr w:type="spellStart"/>
      <w:r>
        <w:rPr>
          <w:bCs/>
          <w:sz w:val="20"/>
        </w:rPr>
        <w:t>Espitalie</w:t>
      </w:r>
      <w:proofErr w:type="spellEnd"/>
      <w:r>
        <w:rPr>
          <w:bCs/>
          <w:sz w:val="20"/>
        </w:rPr>
        <w:t xml:space="preserve"> J., </w:t>
      </w:r>
      <w:proofErr w:type="spellStart"/>
      <w:r>
        <w:rPr>
          <w:bCs/>
          <w:sz w:val="20"/>
        </w:rPr>
        <w:t>Deroo</w:t>
      </w:r>
      <w:proofErr w:type="spellEnd"/>
      <w:r>
        <w:rPr>
          <w:bCs/>
          <w:sz w:val="20"/>
        </w:rPr>
        <w:t xml:space="preserve"> G. et Marquis F. (1986). </w:t>
      </w:r>
      <w:r>
        <w:rPr>
          <w:bCs/>
          <w:sz w:val="20"/>
          <w:szCs w:val="22"/>
        </w:rPr>
        <w:t xml:space="preserve">--- </w:t>
      </w:r>
      <w:r>
        <w:rPr>
          <w:bCs/>
          <w:sz w:val="20"/>
        </w:rPr>
        <w:t>La pyrolyse Rock-</w:t>
      </w:r>
      <w:proofErr w:type="spellStart"/>
      <w:r>
        <w:rPr>
          <w:bCs/>
          <w:sz w:val="20"/>
        </w:rPr>
        <w:t>Eval</w:t>
      </w:r>
      <w:proofErr w:type="spellEnd"/>
      <w:r>
        <w:rPr>
          <w:bCs/>
          <w:sz w:val="20"/>
        </w:rPr>
        <w:t xml:space="preserve"> et ses applications. Rapport Institut Français du pétrole (34190). </w:t>
      </w:r>
      <w:r>
        <w:rPr>
          <w:bCs/>
          <w:sz w:val="20"/>
          <w:lang w:val="en-GB"/>
        </w:rPr>
        <w:t>69p.</w:t>
      </w:r>
    </w:p>
    <w:p w:rsidR="002B648F" w:rsidRDefault="002B648F">
      <w:pPr>
        <w:spacing w:line="240" w:lineRule="atLeast"/>
        <w:ind w:left="510" w:hanging="510"/>
        <w:jc w:val="both"/>
        <w:rPr>
          <w:bCs/>
          <w:sz w:val="20"/>
        </w:rPr>
      </w:pPr>
      <w:r>
        <w:rPr>
          <w:bCs/>
          <w:sz w:val="20"/>
          <w:lang w:val="en-GB"/>
        </w:rPr>
        <w:t xml:space="preserve">Fichet D., Boucher G., Radenac G. </w:t>
      </w:r>
      <w:proofErr w:type="gramStart"/>
      <w:r>
        <w:rPr>
          <w:bCs/>
          <w:sz w:val="20"/>
          <w:lang w:val="en-GB"/>
        </w:rPr>
        <w:t>et</w:t>
      </w:r>
      <w:proofErr w:type="gramEnd"/>
      <w:r>
        <w:rPr>
          <w:bCs/>
          <w:sz w:val="20"/>
          <w:lang w:val="en-GB"/>
        </w:rPr>
        <w:t xml:space="preserve"> Miramand P. (1999). --- Concentration and mobilisation of Cd, Cu, Pb and Zn by meiofauna populations living in harbour </w:t>
      </w:r>
      <w:proofErr w:type="gramStart"/>
      <w:r>
        <w:rPr>
          <w:bCs/>
          <w:sz w:val="20"/>
          <w:lang w:val="en-GB"/>
        </w:rPr>
        <w:t>sediment :</w:t>
      </w:r>
      <w:proofErr w:type="gramEnd"/>
      <w:r>
        <w:rPr>
          <w:bCs/>
          <w:sz w:val="20"/>
          <w:lang w:val="en-GB"/>
        </w:rPr>
        <w:t xml:space="preserve"> their role in the heavy metal flux from sediment to food web. </w:t>
      </w:r>
      <w:proofErr w:type="spellStart"/>
      <w:r>
        <w:rPr>
          <w:bCs/>
          <w:i/>
          <w:sz w:val="20"/>
        </w:rPr>
        <w:t>Sci</w:t>
      </w:r>
      <w:proofErr w:type="spellEnd"/>
      <w:r>
        <w:rPr>
          <w:bCs/>
          <w:i/>
          <w:sz w:val="20"/>
        </w:rPr>
        <w:t>. Total. Environ.,</w:t>
      </w:r>
      <w:r>
        <w:rPr>
          <w:bCs/>
          <w:sz w:val="20"/>
        </w:rPr>
        <w:t xml:space="preserve"> 243/244: 263-272.</w:t>
      </w:r>
    </w:p>
    <w:p w:rsidR="002B648F" w:rsidRDefault="002B648F">
      <w:pPr>
        <w:autoSpaceDE w:val="0"/>
        <w:autoSpaceDN w:val="0"/>
        <w:adjustRightInd w:val="0"/>
        <w:spacing w:line="240" w:lineRule="atLeast"/>
        <w:ind w:left="510" w:hanging="510"/>
        <w:jc w:val="both"/>
        <w:rPr>
          <w:sz w:val="20"/>
          <w:szCs w:val="20"/>
          <w:lang w:val="en-GB"/>
        </w:rPr>
      </w:pPr>
      <w:r>
        <w:rPr>
          <w:sz w:val="20"/>
          <w:szCs w:val="19"/>
          <w:lang w:val="en-GB"/>
        </w:rPr>
        <w:t>Fisher R.A. (1932). --- Statistical Methods for Research Workers. Oliver &amp; Boyd, Edinburgh.</w:t>
      </w:r>
    </w:p>
    <w:p w:rsidR="002B648F" w:rsidRDefault="002B648F">
      <w:pPr>
        <w:autoSpaceDE w:val="0"/>
        <w:autoSpaceDN w:val="0"/>
        <w:adjustRightInd w:val="0"/>
        <w:spacing w:line="240" w:lineRule="atLeast"/>
        <w:ind w:left="510" w:hanging="510"/>
        <w:jc w:val="both"/>
        <w:rPr>
          <w:sz w:val="20"/>
          <w:szCs w:val="16"/>
          <w:lang w:val="en-GB"/>
        </w:rPr>
      </w:pPr>
      <w:r>
        <w:rPr>
          <w:bCs/>
          <w:sz w:val="20"/>
          <w:szCs w:val="16"/>
          <w:lang w:val="en-GB"/>
        </w:rPr>
        <w:t xml:space="preserve">Gil M.N., Harvey M.A. </w:t>
      </w:r>
      <w:proofErr w:type="gramStart"/>
      <w:r>
        <w:rPr>
          <w:bCs/>
          <w:sz w:val="20"/>
          <w:szCs w:val="16"/>
          <w:lang w:val="en-GB"/>
        </w:rPr>
        <w:t>et</w:t>
      </w:r>
      <w:proofErr w:type="gramEnd"/>
      <w:r>
        <w:rPr>
          <w:bCs/>
          <w:sz w:val="20"/>
          <w:szCs w:val="16"/>
          <w:lang w:val="en-GB"/>
        </w:rPr>
        <w:t xml:space="preserve"> Esteves J.L. (1999). --- Heavy metals in intertidal surface sediments from the Patagonia Coast, Argentina. </w:t>
      </w:r>
      <w:r>
        <w:rPr>
          <w:bCs/>
          <w:i/>
          <w:iCs/>
          <w:sz w:val="20"/>
          <w:szCs w:val="16"/>
        </w:rPr>
        <w:t xml:space="preserve">Bull. Environ. </w:t>
      </w:r>
      <w:proofErr w:type="spellStart"/>
      <w:r>
        <w:rPr>
          <w:bCs/>
          <w:i/>
          <w:iCs/>
          <w:sz w:val="20"/>
          <w:szCs w:val="16"/>
        </w:rPr>
        <w:t>Contam</w:t>
      </w:r>
      <w:proofErr w:type="spellEnd"/>
      <w:r>
        <w:rPr>
          <w:i/>
          <w:iCs/>
          <w:sz w:val="20"/>
          <w:szCs w:val="16"/>
        </w:rPr>
        <w:t xml:space="preserve">. </w:t>
      </w:r>
      <w:proofErr w:type="gramStart"/>
      <w:r>
        <w:rPr>
          <w:i/>
          <w:iCs/>
          <w:sz w:val="20"/>
          <w:szCs w:val="16"/>
          <w:lang w:val="en-GB"/>
        </w:rPr>
        <w:t>Toxicol.,</w:t>
      </w:r>
      <w:proofErr w:type="gramEnd"/>
      <w:r>
        <w:rPr>
          <w:sz w:val="20"/>
          <w:szCs w:val="16"/>
          <w:lang w:val="en-GB"/>
        </w:rPr>
        <w:t xml:space="preserve"> 63: 52-58.</w:t>
      </w:r>
    </w:p>
    <w:p w:rsidR="002B648F" w:rsidRDefault="002B648F">
      <w:pPr>
        <w:autoSpaceDE w:val="0"/>
        <w:autoSpaceDN w:val="0"/>
        <w:adjustRightInd w:val="0"/>
        <w:spacing w:line="240" w:lineRule="atLeast"/>
        <w:ind w:left="510" w:hanging="510"/>
        <w:jc w:val="both"/>
        <w:rPr>
          <w:sz w:val="20"/>
        </w:rPr>
      </w:pPr>
      <w:r>
        <w:rPr>
          <w:sz w:val="20"/>
          <w:lang w:val="en-GB"/>
        </w:rPr>
        <w:t xml:space="preserve">Gruenfeld M. (1973). --- Extraction of dispersed oils from water for quantitative analysis by infrared spectroscopy. </w:t>
      </w:r>
      <w:r>
        <w:rPr>
          <w:i/>
          <w:iCs/>
          <w:sz w:val="20"/>
        </w:rPr>
        <w:t xml:space="preserve">Environ. </w:t>
      </w:r>
      <w:proofErr w:type="spellStart"/>
      <w:r>
        <w:rPr>
          <w:i/>
          <w:iCs/>
          <w:sz w:val="20"/>
        </w:rPr>
        <w:t>Sci</w:t>
      </w:r>
      <w:proofErr w:type="spellEnd"/>
      <w:r>
        <w:rPr>
          <w:i/>
          <w:iCs/>
          <w:sz w:val="20"/>
        </w:rPr>
        <w:t>. Technol</w:t>
      </w:r>
      <w:r>
        <w:rPr>
          <w:sz w:val="20"/>
        </w:rPr>
        <w:t>., 7: 636.</w:t>
      </w:r>
    </w:p>
    <w:p w:rsidR="002B648F" w:rsidRDefault="002B648F">
      <w:pPr>
        <w:spacing w:line="240" w:lineRule="atLeast"/>
        <w:ind w:left="510" w:hanging="510"/>
        <w:jc w:val="both"/>
        <w:rPr>
          <w:bCs/>
          <w:sz w:val="20"/>
        </w:rPr>
      </w:pPr>
      <w:r>
        <w:rPr>
          <w:bCs/>
          <w:sz w:val="20"/>
          <w:lang w:val="en-GB"/>
        </w:rPr>
        <w:t xml:space="preserve">Harkantra S.N. </w:t>
      </w:r>
      <w:proofErr w:type="gramStart"/>
      <w:r>
        <w:rPr>
          <w:bCs/>
          <w:sz w:val="20"/>
          <w:lang w:val="en-GB"/>
        </w:rPr>
        <w:t>et</w:t>
      </w:r>
      <w:proofErr w:type="gramEnd"/>
      <w:r>
        <w:rPr>
          <w:bCs/>
          <w:sz w:val="20"/>
          <w:lang w:val="en-GB"/>
        </w:rPr>
        <w:t xml:space="preserve"> Rodrigues N.R. (2004). --- Environmental influences on the species diversity, biomass and population density of soft bottom macrofauna in the estuarine system of the Goa, west coast of </w:t>
      </w:r>
      <w:smartTag w:uri="urn:schemas-microsoft-com:office:smarttags" w:element="country-region">
        <w:smartTag w:uri="urn:schemas-microsoft-com:office:smarttags" w:element="place">
          <w:r>
            <w:rPr>
              <w:bCs/>
              <w:sz w:val="20"/>
              <w:lang w:val="en-GB"/>
            </w:rPr>
            <w:t>India</w:t>
          </w:r>
        </w:smartTag>
      </w:smartTag>
      <w:r>
        <w:rPr>
          <w:bCs/>
          <w:sz w:val="20"/>
          <w:lang w:val="en-GB"/>
        </w:rPr>
        <w:t xml:space="preserve">. </w:t>
      </w:r>
      <w:proofErr w:type="spellStart"/>
      <w:r>
        <w:rPr>
          <w:bCs/>
          <w:i/>
          <w:iCs/>
          <w:sz w:val="20"/>
        </w:rPr>
        <w:t>Indian</w:t>
      </w:r>
      <w:proofErr w:type="spellEnd"/>
      <w:r>
        <w:rPr>
          <w:bCs/>
          <w:i/>
          <w:iCs/>
          <w:sz w:val="20"/>
        </w:rPr>
        <w:t xml:space="preserve">. J. Mar. </w:t>
      </w:r>
      <w:proofErr w:type="spellStart"/>
      <w:r>
        <w:rPr>
          <w:bCs/>
          <w:i/>
          <w:iCs/>
          <w:sz w:val="20"/>
        </w:rPr>
        <w:t>Sci</w:t>
      </w:r>
      <w:proofErr w:type="spellEnd"/>
      <w:r>
        <w:rPr>
          <w:bCs/>
          <w:i/>
          <w:iCs/>
          <w:sz w:val="20"/>
        </w:rPr>
        <w:t>.</w:t>
      </w:r>
      <w:r>
        <w:rPr>
          <w:bCs/>
          <w:sz w:val="20"/>
        </w:rPr>
        <w:t>, 32(2): 187-193.</w:t>
      </w:r>
    </w:p>
    <w:p w:rsidR="002B648F" w:rsidRDefault="002B648F">
      <w:pPr>
        <w:spacing w:line="240" w:lineRule="atLeast"/>
        <w:ind w:left="510" w:hanging="510"/>
        <w:jc w:val="both"/>
        <w:rPr>
          <w:bCs/>
          <w:sz w:val="20"/>
          <w:lang w:val="en-GB"/>
        </w:rPr>
      </w:pPr>
      <w:proofErr w:type="spellStart"/>
      <w:r>
        <w:rPr>
          <w:bCs/>
          <w:sz w:val="20"/>
          <w:szCs w:val="16"/>
        </w:rPr>
        <w:t>Hermi</w:t>
      </w:r>
      <w:proofErr w:type="spellEnd"/>
      <w:r>
        <w:rPr>
          <w:bCs/>
          <w:sz w:val="20"/>
          <w:szCs w:val="16"/>
        </w:rPr>
        <w:t xml:space="preserve"> M. et </w:t>
      </w:r>
      <w:proofErr w:type="spellStart"/>
      <w:r>
        <w:rPr>
          <w:bCs/>
          <w:sz w:val="20"/>
          <w:szCs w:val="16"/>
        </w:rPr>
        <w:t>Aïssa</w:t>
      </w:r>
      <w:proofErr w:type="spellEnd"/>
      <w:r>
        <w:rPr>
          <w:bCs/>
          <w:sz w:val="20"/>
          <w:szCs w:val="16"/>
        </w:rPr>
        <w:t xml:space="preserve"> P. (2002). --- Structure printanière des peuplements </w:t>
      </w:r>
      <w:proofErr w:type="spellStart"/>
      <w:r>
        <w:rPr>
          <w:bCs/>
          <w:sz w:val="20"/>
          <w:szCs w:val="16"/>
        </w:rPr>
        <w:t>nématologiques</w:t>
      </w:r>
      <w:proofErr w:type="spellEnd"/>
      <w:r>
        <w:rPr>
          <w:bCs/>
          <w:sz w:val="20"/>
          <w:szCs w:val="16"/>
        </w:rPr>
        <w:t xml:space="preserve"> du lac Sud de Tunis (Tunisie). </w:t>
      </w:r>
      <w:r>
        <w:rPr>
          <w:bCs/>
          <w:i/>
          <w:iCs/>
          <w:sz w:val="20"/>
          <w:szCs w:val="16"/>
        </w:rPr>
        <w:t>Marine li</w:t>
      </w:r>
      <w:r>
        <w:rPr>
          <w:bCs/>
          <w:i/>
          <w:iCs/>
          <w:sz w:val="20"/>
          <w:szCs w:val="16"/>
          <w:lang w:val="en-GB"/>
        </w:rPr>
        <w:t>fe.</w:t>
      </w:r>
      <w:proofErr w:type="gramStart"/>
      <w:r>
        <w:rPr>
          <w:bCs/>
          <w:i/>
          <w:iCs/>
          <w:sz w:val="20"/>
          <w:szCs w:val="16"/>
          <w:lang w:val="en-GB"/>
        </w:rPr>
        <w:t>,</w:t>
      </w:r>
      <w:r>
        <w:rPr>
          <w:bCs/>
          <w:sz w:val="20"/>
          <w:szCs w:val="16"/>
          <w:lang w:val="en-GB"/>
        </w:rPr>
        <w:t>12</w:t>
      </w:r>
      <w:proofErr w:type="gramEnd"/>
      <w:r>
        <w:rPr>
          <w:bCs/>
          <w:sz w:val="20"/>
          <w:szCs w:val="16"/>
          <w:lang w:val="en-GB"/>
        </w:rPr>
        <w:t xml:space="preserve"> (1-2): 27-36.</w:t>
      </w:r>
      <w:r>
        <w:rPr>
          <w:bCs/>
          <w:szCs w:val="16"/>
          <w:lang w:val="en-GB"/>
        </w:rPr>
        <w:t xml:space="preserve"> </w:t>
      </w:r>
    </w:p>
    <w:p w:rsidR="002B648F" w:rsidRDefault="002B648F">
      <w:pPr>
        <w:spacing w:line="240" w:lineRule="atLeast"/>
        <w:ind w:left="510" w:hanging="510"/>
        <w:jc w:val="both"/>
        <w:rPr>
          <w:bCs/>
          <w:sz w:val="20"/>
          <w:lang w:val="en-GB"/>
        </w:rPr>
      </w:pPr>
      <w:r>
        <w:rPr>
          <w:bCs/>
          <w:sz w:val="20"/>
          <w:lang w:val="en-GB"/>
        </w:rPr>
        <w:t xml:space="preserve">Jensen P. (1987). --- Differences in microhabitat, abundance, biomass and body size between oxybiotic and thiobiothic free-living marine nematodes. </w:t>
      </w:r>
      <w:r>
        <w:rPr>
          <w:bCs/>
          <w:i/>
          <w:iCs/>
          <w:sz w:val="20"/>
          <w:lang w:val="en-GB"/>
        </w:rPr>
        <w:t>Oecologia (Berl.)</w:t>
      </w:r>
      <w:proofErr w:type="gramStart"/>
      <w:r>
        <w:rPr>
          <w:bCs/>
          <w:i/>
          <w:iCs/>
          <w:sz w:val="20"/>
          <w:lang w:val="en-GB"/>
        </w:rPr>
        <w:t>.</w:t>
      </w:r>
      <w:r>
        <w:rPr>
          <w:bCs/>
          <w:sz w:val="20"/>
          <w:lang w:val="en-GB"/>
        </w:rPr>
        <w:t>,</w:t>
      </w:r>
      <w:proofErr w:type="gramEnd"/>
      <w:r>
        <w:rPr>
          <w:bCs/>
          <w:sz w:val="20"/>
          <w:lang w:val="en-GB"/>
        </w:rPr>
        <w:t xml:space="preserve"> 71: 564-567.</w:t>
      </w:r>
    </w:p>
    <w:p w:rsidR="002B648F" w:rsidRDefault="002B648F">
      <w:pPr>
        <w:spacing w:line="240" w:lineRule="atLeast"/>
        <w:ind w:left="510" w:hanging="510"/>
        <w:jc w:val="both"/>
        <w:rPr>
          <w:bCs/>
          <w:sz w:val="20"/>
          <w:lang w:val="en-GB"/>
        </w:rPr>
      </w:pPr>
      <w:r>
        <w:rPr>
          <w:bCs/>
          <w:sz w:val="20"/>
          <w:lang w:val="en-GB"/>
        </w:rPr>
        <w:t xml:space="preserve">Kotta J. </w:t>
      </w:r>
      <w:proofErr w:type="gramStart"/>
      <w:r>
        <w:rPr>
          <w:bCs/>
          <w:sz w:val="20"/>
          <w:lang w:val="en-GB"/>
        </w:rPr>
        <w:t>et</w:t>
      </w:r>
      <w:proofErr w:type="gramEnd"/>
      <w:r>
        <w:rPr>
          <w:bCs/>
          <w:sz w:val="20"/>
          <w:lang w:val="en-GB"/>
        </w:rPr>
        <w:t xml:space="preserve"> Boucher G. (2001). --- Interregional variation of free-living nematode assemblages in tropical coral sands. </w:t>
      </w:r>
      <w:proofErr w:type="gramStart"/>
      <w:r>
        <w:rPr>
          <w:bCs/>
          <w:i/>
          <w:sz w:val="20"/>
          <w:lang w:val="en-GB"/>
        </w:rPr>
        <w:t>Cah.</w:t>
      </w:r>
      <w:proofErr w:type="gramEnd"/>
      <w:r>
        <w:rPr>
          <w:bCs/>
          <w:i/>
          <w:sz w:val="20"/>
          <w:lang w:val="en-GB"/>
        </w:rPr>
        <w:t xml:space="preserve"> Biol. Mar.,</w:t>
      </w:r>
      <w:r>
        <w:rPr>
          <w:bCs/>
          <w:sz w:val="20"/>
          <w:lang w:val="en-GB"/>
        </w:rPr>
        <w:t xml:space="preserve"> 42: 315 - 326. </w:t>
      </w:r>
    </w:p>
    <w:p w:rsidR="002B648F" w:rsidRDefault="002B648F">
      <w:pPr>
        <w:autoSpaceDE w:val="0"/>
        <w:autoSpaceDN w:val="0"/>
        <w:adjustRightInd w:val="0"/>
        <w:spacing w:line="240" w:lineRule="atLeast"/>
        <w:ind w:left="510" w:hanging="510"/>
        <w:jc w:val="both"/>
        <w:rPr>
          <w:rFonts w:ascii="AdvTT5843c571" w:hAnsi="AdvTT5843c571"/>
          <w:sz w:val="20"/>
          <w:szCs w:val="20"/>
        </w:rPr>
      </w:pPr>
      <w:r>
        <w:rPr>
          <w:rFonts w:ascii="AdvTT5843c571" w:hAnsi="AdvTT5843c571"/>
          <w:sz w:val="20"/>
          <w:szCs w:val="26"/>
          <w:lang w:val="en-GB"/>
        </w:rPr>
        <w:t xml:space="preserve">Lauzon-Guay J.S., Dionne M., Barbeau M.A </w:t>
      </w:r>
      <w:proofErr w:type="gramStart"/>
      <w:r>
        <w:rPr>
          <w:rFonts w:ascii="AdvTT5843c571" w:hAnsi="AdvTT5843c571"/>
          <w:sz w:val="20"/>
          <w:szCs w:val="26"/>
          <w:lang w:val="en-GB"/>
        </w:rPr>
        <w:t>et</w:t>
      </w:r>
      <w:proofErr w:type="gramEnd"/>
      <w:r>
        <w:rPr>
          <w:rFonts w:ascii="AdvTT5843c571" w:hAnsi="AdvTT5843c571"/>
          <w:sz w:val="20"/>
          <w:szCs w:val="26"/>
          <w:lang w:val="en-GB"/>
        </w:rPr>
        <w:t xml:space="preserve"> Hamilton D.J. (2005). --- </w:t>
      </w:r>
      <w:r>
        <w:rPr>
          <w:rFonts w:ascii="AdvTT5843c571" w:hAnsi="AdvTT5843c571"/>
          <w:sz w:val="20"/>
          <w:szCs w:val="34"/>
          <w:lang w:val="en-GB"/>
        </w:rPr>
        <w:t>Effects of seed size and density on growth, tissue-to-shell ratio and survival of cultivated mussels (</w:t>
      </w:r>
      <w:r>
        <w:rPr>
          <w:rFonts w:ascii="AdvTTf90d833a.I" w:hAnsi="AdvTTf90d833a.I"/>
          <w:sz w:val="20"/>
          <w:szCs w:val="34"/>
          <w:lang w:val="en-GB"/>
        </w:rPr>
        <w:t>Mytilus edulis</w:t>
      </w:r>
      <w:r>
        <w:rPr>
          <w:rFonts w:ascii="AdvTT5843c571" w:hAnsi="AdvTT5843c571"/>
          <w:sz w:val="20"/>
          <w:szCs w:val="34"/>
          <w:lang w:val="en-GB"/>
        </w:rPr>
        <w:t xml:space="preserve">) in </w:t>
      </w:r>
      <w:smartTag w:uri="urn:schemas-microsoft-com:office:smarttags" w:element="State">
        <w:r>
          <w:rPr>
            <w:rFonts w:ascii="AdvTT5843c571" w:hAnsi="AdvTT5843c571"/>
            <w:sz w:val="20"/>
            <w:szCs w:val="34"/>
            <w:lang w:val="en-GB"/>
          </w:rPr>
          <w:t>Prince Edward Island</w:t>
        </w:r>
      </w:smartTag>
      <w:r>
        <w:rPr>
          <w:rFonts w:ascii="AdvTT5843c571" w:hAnsi="AdvTT5843c571"/>
          <w:sz w:val="20"/>
          <w:szCs w:val="34"/>
          <w:lang w:val="en-GB"/>
        </w:rPr>
        <w:t xml:space="preserve">, </w:t>
      </w:r>
      <w:smartTag w:uri="urn:schemas-microsoft-com:office:smarttags" w:element="country-region">
        <w:smartTag w:uri="urn:schemas-microsoft-com:office:smarttags" w:element="place">
          <w:r>
            <w:rPr>
              <w:rFonts w:ascii="AdvTT5843c571" w:hAnsi="AdvTT5843c571"/>
              <w:sz w:val="20"/>
              <w:szCs w:val="34"/>
              <w:lang w:val="en-GB"/>
            </w:rPr>
            <w:t>Canada</w:t>
          </w:r>
        </w:smartTag>
      </w:smartTag>
      <w:r>
        <w:rPr>
          <w:rFonts w:ascii="AdvTT5843c571" w:hAnsi="AdvTT5843c571"/>
          <w:sz w:val="20"/>
          <w:szCs w:val="34"/>
          <w:lang w:val="en-GB"/>
        </w:rPr>
        <w:t xml:space="preserve">. </w:t>
      </w:r>
      <w:r>
        <w:rPr>
          <w:rFonts w:ascii="AdvTT5843c571" w:hAnsi="AdvTT5843c571"/>
          <w:i/>
          <w:iCs/>
          <w:sz w:val="20"/>
          <w:szCs w:val="16"/>
        </w:rPr>
        <w:t>Aquaculture</w:t>
      </w:r>
      <w:r>
        <w:rPr>
          <w:rFonts w:ascii="AdvTT5843c571" w:hAnsi="AdvTT5843c571"/>
          <w:sz w:val="20"/>
          <w:szCs w:val="16"/>
        </w:rPr>
        <w:t>,  250: 652-665.</w:t>
      </w:r>
    </w:p>
    <w:p w:rsidR="002B648F" w:rsidRDefault="002B648F">
      <w:pPr>
        <w:spacing w:line="240" w:lineRule="atLeast"/>
        <w:ind w:left="510" w:hanging="510"/>
        <w:jc w:val="both"/>
        <w:rPr>
          <w:sz w:val="20"/>
        </w:rPr>
      </w:pPr>
      <w:proofErr w:type="spellStart"/>
      <w:r>
        <w:rPr>
          <w:sz w:val="20"/>
        </w:rPr>
        <w:t>Mahmoudi</w:t>
      </w:r>
      <w:proofErr w:type="spellEnd"/>
      <w:r>
        <w:rPr>
          <w:sz w:val="20"/>
        </w:rPr>
        <w:t xml:space="preserve"> E., </w:t>
      </w:r>
      <w:proofErr w:type="spellStart"/>
      <w:r>
        <w:rPr>
          <w:sz w:val="20"/>
        </w:rPr>
        <w:t>Beyrem</w:t>
      </w:r>
      <w:proofErr w:type="spellEnd"/>
      <w:r>
        <w:rPr>
          <w:sz w:val="20"/>
        </w:rPr>
        <w:t xml:space="preserve"> H. et </w:t>
      </w:r>
      <w:proofErr w:type="spellStart"/>
      <w:r>
        <w:rPr>
          <w:sz w:val="20"/>
        </w:rPr>
        <w:t>Aïssa</w:t>
      </w:r>
      <w:proofErr w:type="spellEnd"/>
      <w:r>
        <w:rPr>
          <w:sz w:val="20"/>
        </w:rPr>
        <w:t xml:space="preserve"> P. (2002). --- Réponse des nématodes libres à la qualité des eaux et des sédiments de la lagune de </w:t>
      </w:r>
      <w:proofErr w:type="spellStart"/>
      <w:r>
        <w:rPr>
          <w:sz w:val="20"/>
        </w:rPr>
        <w:t>Ghar</w:t>
      </w:r>
      <w:proofErr w:type="spellEnd"/>
      <w:r>
        <w:rPr>
          <w:sz w:val="20"/>
        </w:rPr>
        <w:t xml:space="preserve"> El </w:t>
      </w:r>
      <w:proofErr w:type="spellStart"/>
      <w:r>
        <w:rPr>
          <w:sz w:val="20"/>
        </w:rPr>
        <w:t>Melh</w:t>
      </w:r>
      <w:proofErr w:type="spellEnd"/>
      <w:r>
        <w:rPr>
          <w:sz w:val="20"/>
        </w:rPr>
        <w:t xml:space="preserve">  (Tunisie) en été 1999. </w:t>
      </w:r>
      <w:proofErr w:type="spellStart"/>
      <w:r>
        <w:rPr>
          <w:i/>
          <w:iCs/>
          <w:sz w:val="20"/>
        </w:rPr>
        <w:t>Cah</w:t>
      </w:r>
      <w:proofErr w:type="spellEnd"/>
      <w:r>
        <w:rPr>
          <w:i/>
          <w:iCs/>
          <w:sz w:val="20"/>
        </w:rPr>
        <w:t>. Biol. Mar.,</w:t>
      </w:r>
      <w:r>
        <w:rPr>
          <w:sz w:val="20"/>
        </w:rPr>
        <w:t xml:space="preserve"> 43 : 83-93.</w:t>
      </w:r>
    </w:p>
    <w:p w:rsidR="002B648F" w:rsidRDefault="002B648F">
      <w:pPr>
        <w:pStyle w:val="Corpsdetexte"/>
        <w:spacing w:line="240" w:lineRule="atLeast"/>
        <w:ind w:left="510" w:right="0" w:hanging="510"/>
        <w:rPr>
          <w:i w:val="0"/>
          <w:iCs w:val="0"/>
          <w:sz w:val="20"/>
          <w:lang w:val="fr-FR"/>
        </w:rPr>
      </w:pPr>
      <w:proofErr w:type="spellStart"/>
      <w:r>
        <w:rPr>
          <w:i w:val="0"/>
          <w:iCs w:val="0"/>
          <w:sz w:val="20"/>
          <w:lang w:val="fr-FR"/>
        </w:rPr>
        <w:t>Mahmoudi</w:t>
      </w:r>
      <w:proofErr w:type="spellEnd"/>
      <w:r>
        <w:rPr>
          <w:i w:val="0"/>
          <w:iCs w:val="0"/>
          <w:sz w:val="20"/>
          <w:lang w:val="fr-FR"/>
        </w:rPr>
        <w:t xml:space="preserve"> E., </w:t>
      </w:r>
      <w:proofErr w:type="spellStart"/>
      <w:r>
        <w:rPr>
          <w:i w:val="0"/>
          <w:iCs w:val="0"/>
          <w:sz w:val="20"/>
          <w:lang w:val="fr-FR"/>
        </w:rPr>
        <w:t>Beyrem</w:t>
      </w:r>
      <w:proofErr w:type="spellEnd"/>
      <w:r>
        <w:rPr>
          <w:i w:val="0"/>
          <w:iCs w:val="0"/>
          <w:sz w:val="20"/>
          <w:lang w:val="fr-FR"/>
        </w:rPr>
        <w:t xml:space="preserve"> H. et </w:t>
      </w:r>
      <w:proofErr w:type="spellStart"/>
      <w:r>
        <w:rPr>
          <w:i w:val="0"/>
          <w:iCs w:val="0"/>
          <w:sz w:val="20"/>
          <w:lang w:val="fr-FR"/>
        </w:rPr>
        <w:t>Aïssa</w:t>
      </w:r>
      <w:proofErr w:type="spellEnd"/>
      <w:r>
        <w:rPr>
          <w:i w:val="0"/>
          <w:iCs w:val="0"/>
          <w:sz w:val="20"/>
          <w:lang w:val="fr-FR"/>
        </w:rPr>
        <w:t xml:space="preserve"> P. (2003). </w:t>
      </w:r>
      <w:r>
        <w:rPr>
          <w:i w:val="0"/>
          <w:iCs w:val="0"/>
          <w:sz w:val="20"/>
          <w:szCs w:val="22"/>
          <w:lang w:val="fr-FR"/>
        </w:rPr>
        <w:t xml:space="preserve">--- </w:t>
      </w:r>
      <w:r>
        <w:rPr>
          <w:i w:val="0"/>
          <w:iCs w:val="0"/>
          <w:sz w:val="20"/>
          <w:lang w:val="fr-FR"/>
        </w:rPr>
        <w:t xml:space="preserve">Les peuplements de nématodes libres, indicateurs du degré d’anthropisation de la lagune de Bou </w:t>
      </w:r>
      <w:proofErr w:type="spellStart"/>
      <w:r>
        <w:rPr>
          <w:i w:val="0"/>
          <w:iCs w:val="0"/>
          <w:sz w:val="20"/>
          <w:lang w:val="fr-FR"/>
        </w:rPr>
        <w:t>Ghrara</w:t>
      </w:r>
      <w:proofErr w:type="spellEnd"/>
      <w:r>
        <w:rPr>
          <w:i w:val="0"/>
          <w:iCs w:val="0"/>
          <w:sz w:val="20"/>
          <w:lang w:val="fr-FR"/>
        </w:rPr>
        <w:t xml:space="preserve"> (Tunisie). </w:t>
      </w:r>
      <w:r>
        <w:rPr>
          <w:sz w:val="20"/>
          <w:lang w:val="fr-FR"/>
        </w:rPr>
        <w:t>Vie Milieu</w:t>
      </w:r>
      <w:r>
        <w:rPr>
          <w:i w:val="0"/>
          <w:iCs w:val="0"/>
          <w:sz w:val="20"/>
          <w:lang w:val="fr-FR"/>
        </w:rPr>
        <w:t>., 53 (1) : 47-59.</w:t>
      </w:r>
    </w:p>
    <w:p w:rsidR="002B648F" w:rsidRDefault="002B648F">
      <w:pPr>
        <w:autoSpaceDE w:val="0"/>
        <w:autoSpaceDN w:val="0"/>
        <w:adjustRightInd w:val="0"/>
        <w:spacing w:line="240" w:lineRule="atLeast"/>
        <w:ind w:left="510" w:hanging="510"/>
        <w:jc w:val="both"/>
        <w:rPr>
          <w:sz w:val="20"/>
          <w:lang w:val="en-GB"/>
        </w:rPr>
      </w:pPr>
      <w:proofErr w:type="spellStart"/>
      <w:r>
        <w:rPr>
          <w:sz w:val="20"/>
        </w:rPr>
        <w:t>Mahmoudi</w:t>
      </w:r>
      <w:proofErr w:type="spellEnd"/>
      <w:r>
        <w:rPr>
          <w:sz w:val="20"/>
        </w:rPr>
        <w:t xml:space="preserve"> E., </w:t>
      </w:r>
      <w:proofErr w:type="spellStart"/>
      <w:r>
        <w:rPr>
          <w:sz w:val="20"/>
        </w:rPr>
        <w:t>Essid</w:t>
      </w:r>
      <w:proofErr w:type="spellEnd"/>
      <w:r>
        <w:rPr>
          <w:sz w:val="20"/>
        </w:rPr>
        <w:t xml:space="preserve"> N., </w:t>
      </w:r>
      <w:proofErr w:type="spellStart"/>
      <w:r>
        <w:rPr>
          <w:sz w:val="20"/>
        </w:rPr>
        <w:t>Beyrem</w:t>
      </w:r>
      <w:proofErr w:type="spellEnd"/>
      <w:r>
        <w:rPr>
          <w:sz w:val="20"/>
        </w:rPr>
        <w:t xml:space="preserve"> H., </w:t>
      </w:r>
      <w:proofErr w:type="spellStart"/>
      <w:r>
        <w:rPr>
          <w:sz w:val="20"/>
        </w:rPr>
        <w:t>Hedfi</w:t>
      </w:r>
      <w:proofErr w:type="spellEnd"/>
      <w:r>
        <w:rPr>
          <w:sz w:val="20"/>
        </w:rPr>
        <w:t xml:space="preserve"> A., </w:t>
      </w:r>
      <w:proofErr w:type="spellStart"/>
      <w:r>
        <w:rPr>
          <w:sz w:val="20"/>
        </w:rPr>
        <w:t>Boufahja</w:t>
      </w:r>
      <w:proofErr w:type="spellEnd"/>
      <w:r>
        <w:rPr>
          <w:sz w:val="20"/>
        </w:rPr>
        <w:t xml:space="preserve"> F., </w:t>
      </w:r>
      <w:proofErr w:type="spellStart"/>
      <w:r>
        <w:rPr>
          <w:sz w:val="20"/>
        </w:rPr>
        <w:t>Vitiello</w:t>
      </w:r>
      <w:proofErr w:type="spellEnd"/>
      <w:r>
        <w:rPr>
          <w:sz w:val="20"/>
        </w:rPr>
        <w:t xml:space="preserve"> P. et </w:t>
      </w:r>
      <w:proofErr w:type="spellStart"/>
      <w:r>
        <w:rPr>
          <w:sz w:val="20"/>
        </w:rPr>
        <w:t>Aïssa</w:t>
      </w:r>
      <w:proofErr w:type="spellEnd"/>
      <w:r>
        <w:rPr>
          <w:sz w:val="20"/>
        </w:rPr>
        <w:t xml:space="preserve">  P. (2005). ---</w:t>
      </w:r>
      <w:proofErr w:type="spellStart"/>
      <w:r>
        <w:rPr>
          <w:sz w:val="20"/>
        </w:rPr>
        <w:t>Effects</w:t>
      </w:r>
      <w:proofErr w:type="spellEnd"/>
      <w:r>
        <w:rPr>
          <w:sz w:val="20"/>
        </w:rPr>
        <w:t xml:space="preserve"> of </w:t>
      </w:r>
      <w:proofErr w:type="spellStart"/>
      <w:r>
        <w:rPr>
          <w:sz w:val="20"/>
        </w:rPr>
        <w:t>hydrocarbon</w:t>
      </w:r>
      <w:proofErr w:type="spellEnd"/>
      <w:r>
        <w:rPr>
          <w:sz w:val="20"/>
        </w:rPr>
        <w:t xml:space="preserve"> contamination on a free living marine </w:t>
      </w:r>
      <w:proofErr w:type="spellStart"/>
      <w:r>
        <w:rPr>
          <w:sz w:val="20"/>
        </w:rPr>
        <w:t>nematode</w:t>
      </w:r>
      <w:proofErr w:type="spellEnd"/>
      <w:r>
        <w:rPr>
          <w:sz w:val="20"/>
        </w:rPr>
        <w:t xml:space="preserve"> assemblage: </w:t>
      </w:r>
      <w:proofErr w:type="spellStart"/>
      <w:r>
        <w:rPr>
          <w:sz w:val="20"/>
        </w:rPr>
        <w:t>Results</w:t>
      </w:r>
      <w:proofErr w:type="spellEnd"/>
      <w:r>
        <w:rPr>
          <w:sz w:val="20"/>
        </w:rPr>
        <w:t xml:space="preserve"> from </w:t>
      </w:r>
      <w:proofErr w:type="spellStart"/>
      <w:r>
        <w:rPr>
          <w:sz w:val="20"/>
        </w:rPr>
        <w:t>microcosm</w:t>
      </w:r>
      <w:proofErr w:type="spellEnd"/>
      <w:r>
        <w:rPr>
          <w:sz w:val="20"/>
        </w:rPr>
        <w:t xml:space="preserve"> </w:t>
      </w:r>
      <w:proofErr w:type="spellStart"/>
      <w:r>
        <w:rPr>
          <w:sz w:val="20"/>
        </w:rPr>
        <w:t>experiments</w:t>
      </w:r>
      <w:proofErr w:type="spellEnd"/>
      <w:r>
        <w:rPr>
          <w:sz w:val="20"/>
        </w:rPr>
        <w:t xml:space="preserve">. </w:t>
      </w:r>
      <w:r>
        <w:rPr>
          <w:i/>
          <w:iCs/>
          <w:sz w:val="20"/>
          <w:lang w:val="en-GB"/>
        </w:rPr>
        <w:t>Mar. Poll. Bull.</w:t>
      </w:r>
      <w:r>
        <w:rPr>
          <w:sz w:val="20"/>
          <w:lang w:val="en-GB"/>
        </w:rPr>
        <w:t xml:space="preserve">, </w:t>
      </w:r>
      <w:r>
        <w:rPr>
          <w:rFonts w:eastAsia="AdvPSTim"/>
          <w:sz w:val="20"/>
          <w:lang w:val="en-GB"/>
        </w:rPr>
        <w:t>50: 1197-1204</w:t>
      </w:r>
      <w:r>
        <w:rPr>
          <w:sz w:val="20"/>
          <w:lang w:val="en-GB"/>
        </w:rPr>
        <w:t xml:space="preserve">. </w:t>
      </w:r>
    </w:p>
    <w:p w:rsidR="002B648F" w:rsidRDefault="002B648F">
      <w:pPr>
        <w:autoSpaceDE w:val="0"/>
        <w:autoSpaceDN w:val="0"/>
        <w:adjustRightInd w:val="0"/>
        <w:spacing w:line="240" w:lineRule="atLeast"/>
        <w:ind w:left="510" w:hanging="510"/>
        <w:jc w:val="both"/>
        <w:rPr>
          <w:sz w:val="20"/>
          <w:lang w:val="en-GB"/>
        </w:rPr>
      </w:pPr>
      <w:r>
        <w:rPr>
          <w:sz w:val="20"/>
          <w:lang w:val="en-GB"/>
        </w:rPr>
        <w:t xml:space="preserve">Mirto S. </w:t>
      </w:r>
      <w:proofErr w:type="gramStart"/>
      <w:r>
        <w:rPr>
          <w:sz w:val="20"/>
          <w:lang w:val="en-GB"/>
        </w:rPr>
        <w:t>et</w:t>
      </w:r>
      <w:proofErr w:type="gramEnd"/>
      <w:r>
        <w:rPr>
          <w:sz w:val="20"/>
          <w:lang w:val="en-GB"/>
        </w:rPr>
        <w:t xml:space="preserve"> Danovaro R. (2004). --- Meiofaunal colonisation on artificial substrates: a tool for biomonitoring the environmental quality on coastal marine systems. </w:t>
      </w:r>
      <w:r>
        <w:rPr>
          <w:i/>
          <w:iCs/>
          <w:sz w:val="20"/>
          <w:lang w:val="en-GB"/>
        </w:rPr>
        <w:t>Mar. Poll. Bull.</w:t>
      </w:r>
      <w:r>
        <w:rPr>
          <w:sz w:val="20"/>
          <w:lang w:val="en-GB"/>
        </w:rPr>
        <w:t xml:space="preserve">, 48: 919-926. </w:t>
      </w:r>
    </w:p>
    <w:p w:rsidR="002B648F" w:rsidRDefault="002B648F">
      <w:pPr>
        <w:autoSpaceDE w:val="0"/>
        <w:autoSpaceDN w:val="0"/>
        <w:adjustRightInd w:val="0"/>
        <w:spacing w:line="240" w:lineRule="atLeast"/>
        <w:ind w:left="510" w:hanging="510"/>
        <w:jc w:val="both"/>
        <w:rPr>
          <w:lang w:val="en-GB"/>
        </w:rPr>
      </w:pPr>
      <w:r>
        <w:rPr>
          <w:sz w:val="20"/>
          <w:lang w:val="en-GB"/>
        </w:rPr>
        <w:t xml:space="preserve">Moens T. </w:t>
      </w:r>
      <w:proofErr w:type="gramStart"/>
      <w:r>
        <w:rPr>
          <w:sz w:val="20"/>
          <w:lang w:val="en-GB"/>
        </w:rPr>
        <w:t>et</w:t>
      </w:r>
      <w:proofErr w:type="gramEnd"/>
      <w:r>
        <w:rPr>
          <w:sz w:val="20"/>
          <w:lang w:val="en-GB"/>
        </w:rPr>
        <w:t xml:space="preserve"> Vincx, M. (1997). --- Observations on the feeding ecology of estuarine nematodes. </w:t>
      </w:r>
      <w:r>
        <w:rPr>
          <w:i/>
          <w:iCs/>
          <w:sz w:val="20"/>
          <w:lang w:val="en-GB"/>
        </w:rPr>
        <w:t xml:space="preserve">J. Mar. Biol. Ass. </w:t>
      </w:r>
      <w:smartTag w:uri="urn:schemas-microsoft-com:office:smarttags" w:element="country-region">
        <w:smartTag w:uri="urn:schemas-microsoft-com:office:smarttags" w:element="place">
          <w:r>
            <w:rPr>
              <w:i/>
              <w:iCs/>
              <w:sz w:val="20"/>
              <w:lang w:val="en-GB"/>
            </w:rPr>
            <w:t>U.K.</w:t>
          </w:r>
        </w:smartTag>
      </w:smartTag>
      <w:r>
        <w:rPr>
          <w:i/>
          <w:iCs/>
          <w:sz w:val="20"/>
          <w:lang w:val="en-GB"/>
        </w:rPr>
        <w:t>,</w:t>
      </w:r>
      <w:r>
        <w:rPr>
          <w:sz w:val="20"/>
          <w:lang w:val="en-GB"/>
        </w:rPr>
        <w:t xml:space="preserve"> 77: 211-227.</w:t>
      </w:r>
    </w:p>
    <w:p w:rsidR="002B648F" w:rsidRDefault="002B648F">
      <w:pPr>
        <w:spacing w:line="240" w:lineRule="atLeast"/>
        <w:ind w:left="510" w:hanging="510"/>
        <w:jc w:val="both"/>
        <w:rPr>
          <w:sz w:val="20"/>
        </w:rPr>
      </w:pPr>
      <w:r>
        <w:rPr>
          <w:sz w:val="20"/>
        </w:rPr>
        <w:t xml:space="preserve">Rapport DGPA. (2000). --- Etude de l’amélioration de la qualité des eaux de la lagune de Bou </w:t>
      </w:r>
      <w:proofErr w:type="spellStart"/>
      <w:r>
        <w:rPr>
          <w:sz w:val="20"/>
        </w:rPr>
        <w:t>Ghrara</w:t>
      </w:r>
      <w:proofErr w:type="spellEnd"/>
      <w:r>
        <w:rPr>
          <w:sz w:val="20"/>
        </w:rPr>
        <w:t>, phase I-partie II : diagnostic de la situation actuelle, 349 p.</w:t>
      </w:r>
    </w:p>
    <w:p w:rsidR="002B648F" w:rsidRDefault="002B648F">
      <w:pPr>
        <w:spacing w:line="240" w:lineRule="atLeast"/>
        <w:ind w:left="510" w:hanging="510"/>
        <w:jc w:val="both"/>
        <w:rPr>
          <w:sz w:val="20"/>
        </w:rPr>
      </w:pPr>
      <w:proofErr w:type="spellStart"/>
      <w:r>
        <w:rPr>
          <w:sz w:val="20"/>
        </w:rPr>
        <w:t>Ratsimbazafy</w:t>
      </w:r>
      <w:proofErr w:type="spellEnd"/>
      <w:r>
        <w:rPr>
          <w:sz w:val="20"/>
        </w:rPr>
        <w:t xml:space="preserve"> R., Boucher G. et </w:t>
      </w:r>
      <w:proofErr w:type="spellStart"/>
      <w:r>
        <w:rPr>
          <w:sz w:val="20"/>
        </w:rPr>
        <w:t>Dauvin</w:t>
      </w:r>
      <w:proofErr w:type="spellEnd"/>
      <w:r>
        <w:rPr>
          <w:sz w:val="20"/>
        </w:rPr>
        <w:t xml:space="preserve"> J.C. (1994). </w:t>
      </w:r>
      <w:r>
        <w:rPr>
          <w:b/>
          <w:bCs/>
          <w:sz w:val="20"/>
          <w:szCs w:val="22"/>
        </w:rPr>
        <w:t xml:space="preserve">--- </w:t>
      </w:r>
      <w:r>
        <w:rPr>
          <w:sz w:val="20"/>
        </w:rPr>
        <w:t xml:space="preserve">Mesures indirectes de la biomasse des nématodes du </w:t>
      </w:r>
      <w:proofErr w:type="spellStart"/>
      <w:r>
        <w:rPr>
          <w:sz w:val="20"/>
        </w:rPr>
        <w:t>méiobenthos</w:t>
      </w:r>
      <w:proofErr w:type="spellEnd"/>
      <w:r>
        <w:rPr>
          <w:sz w:val="20"/>
        </w:rPr>
        <w:t xml:space="preserve"> </w:t>
      </w:r>
      <w:proofErr w:type="spellStart"/>
      <w:r>
        <w:rPr>
          <w:sz w:val="20"/>
        </w:rPr>
        <w:t>subtidal</w:t>
      </w:r>
      <w:proofErr w:type="spellEnd"/>
      <w:r>
        <w:rPr>
          <w:sz w:val="20"/>
        </w:rPr>
        <w:t xml:space="preserve"> de la manche. </w:t>
      </w:r>
      <w:proofErr w:type="spellStart"/>
      <w:r>
        <w:rPr>
          <w:i/>
          <w:iCs/>
          <w:sz w:val="20"/>
        </w:rPr>
        <w:t>Cah</w:t>
      </w:r>
      <w:proofErr w:type="spellEnd"/>
      <w:r>
        <w:rPr>
          <w:i/>
          <w:iCs/>
          <w:sz w:val="20"/>
        </w:rPr>
        <w:t>. Biol. Mar</w:t>
      </w:r>
      <w:r>
        <w:rPr>
          <w:sz w:val="20"/>
        </w:rPr>
        <w:t>., 35 : 511-523.</w:t>
      </w:r>
    </w:p>
    <w:p w:rsidR="002B648F" w:rsidRDefault="002B648F">
      <w:pPr>
        <w:autoSpaceDE w:val="0"/>
        <w:autoSpaceDN w:val="0"/>
        <w:adjustRightInd w:val="0"/>
        <w:spacing w:line="240" w:lineRule="atLeast"/>
        <w:ind w:left="510" w:hanging="510"/>
        <w:jc w:val="both"/>
        <w:rPr>
          <w:sz w:val="20"/>
          <w:lang w:val="en-GB"/>
        </w:rPr>
      </w:pPr>
      <w:proofErr w:type="spellStart"/>
      <w:r>
        <w:rPr>
          <w:sz w:val="20"/>
        </w:rPr>
        <w:t>Rzeznik</w:t>
      </w:r>
      <w:proofErr w:type="spellEnd"/>
      <w:r>
        <w:rPr>
          <w:sz w:val="20"/>
        </w:rPr>
        <w:t xml:space="preserve">-Orignac J., Fichet D. et Boucher G. (2003). --- </w:t>
      </w:r>
      <w:proofErr w:type="spellStart"/>
      <w:r>
        <w:rPr>
          <w:sz w:val="20"/>
        </w:rPr>
        <w:t>Spatio-temporal</w:t>
      </w:r>
      <w:proofErr w:type="spellEnd"/>
      <w:r>
        <w:rPr>
          <w:sz w:val="20"/>
        </w:rPr>
        <w:t xml:space="preserve"> structure of the </w:t>
      </w:r>
      <w:proofErr w:type="spellStart"/>
      <w:r>
        <w:rPr>
          <w:sz w:val="20"/>
        </w:rPr>
        <w:t>nematode</w:t>
      </w:r>
      <w:proofErr w:type="spellEnd"/>
      <w:r>
        <w:rPr>
          <w:sz w:val="20"/>
        </w:rPr>
        <w:t xml:space="preserve"> assemblages of the Brouage </w:t>
      </w:r>
      <w:proofErr w:type="spellStart"/>
      <w:r>
        <w:rPr>
          <w:sz w:val="20"/>
        </w:rPr>
        <w:t>mudflat</w:t>
      </w:r>
      <w:proofErr w:type="spellEnd"/>
      <w:r>
        <w:rPr>
          <w:sz w:val="20"/>
        </w:rPr>
        <w:t xml:space="preserve"> (Marennes Oléron, France). </w:t>
      </w:r>
      <w:proofErr w:type="gramStart"/>
      <w:r>
        <w:rPr>
          <w:i/>
          <w:iCs/>
          <w:sz w:val="20"/>
          <w:lang w:val="en-GB"/>
        </w:rPr>
        <w:t>Estuar.</w:t>
      </w:r>
      <w:proofErr w:type="gramEnd"/>
      <w:r>
        <w:rPr>
          <w:i/>
          <w:iCs/>
          <w:sz w:val="20"/>
          <w:lang w:val="en-GB"/>
        </w:rPr>
        <w:t xml:space="preserve"> </w:t>
      </w:r>
      <w:proofErr w:type="gramStart"/>
      <w:r>
        <w:rPr>
          <w:i/>
          <w:iCs/>
          <w:sz w:val="20"/>
          <w:lang w:val="en-GB"/>
        </w:rPr>
        <w:t>Coast.</w:t>
      </w:r>
      <w:proofErr w:type="gramEnd"/>
      <w:r>
        <w:rPr>
          <w:i/>
          <w:iCs/>
          <w:sz w:val="20"/>
          <w:lang w:val="en-GB"/>
        </w:rPr>
        <w:t xml:space="preserve"> </w:t>
      </w:r>
      <w:proofErr w:type="gramStart"/>
      <w:r>
        <w:rPr>
          <w:i/>
          <w:iCs/>
          <w:sz w:val="20"/>
          <w:lang w:val="en-GB"/>
        </w:rPr>
        <w:t>Shelf.</w:t>
      </w:r>
      <w:proofErr w:type="gramEnd"/>
      <w:r>
        <w:rPr>
          <w:i/>
          <w:iCs/>
          <w:sz w:val="20"/>
          <w:lang w:val="en-GB"/>
        </w:rPr>
        <w:t xml:space="preserve"> Sci.</w:t>
      </w:r>
      <w:r>
        <w:rPr>
          <w:sz w:val="20"/>
          <w:lang w:val="en-GB"/>
        </w:rPr>
        <w:t>, 58: 77-88.</w:t>
      </w:r>
    </w:p>
    <w:p w:rsidR="002B648F" w:rsidRDefault="002B648F">
      <w:pPr>
        <w:spacing w:line="240" w:lineRule="atLeast"/>
        <w:ind w:left="510" w:hanging="510"/>
        <w:jc w:val="both"/>
        <w:rPr>
          <w:bCs/>
          <w:sz w:val="20"/>
          <w:lang w:val="en-GB"/>
        </w:rPr>
      </w:pPr>
      <w:r>
        <w:rPr>
          <w:bCs/>
          <w:sz w:val="20"/>
          <w:lang w:val="en-GB"/>
        </w:rPr>
        <w:t xml:space="preserve">Schratzberger M. </w:t>
      </w:r>
      <w:proofErr w:type="gramStart"/>
      <w:r>
        <w:rPr>
          <w:bCs/>
          <w:sz w:val="20"/>
          <w:lang w:val="en-GB"/>
        </w:rPr>
        <w:t>et</w:t>
      </w:r>
      <w:proofErr w:type="gramEnd"/>
      <w:r>
        <w:rPr>
          <w:bCs/>
          <w:sz w:val="20"/>
          <w:lang w:val="en-GB"/>
        </w:rPr>
        <w:t xml:space="preserve"> Warwick R.M. (1998). --- Effects of intensity and frequency of organic enrichment on two estuarine nematodes communities. </w:t>
      </w:r>
      <w:r>
        <w:rPr>
          <w:bCs/>
          <w:i/>
          <w:iCs/>
          <w:sz w:val="20"/>
          <w:lang w:val="en-GB"/>
        </w:rPr>
        <w:t>Mar. Ecol. Prog. Ser.</w:t>
      </w:r>
      <w:r>
        <w:rPr>
          <w:bCs/>
          <w:sz w:val="20"/>
          <w:lang w:val="en-GB"/>
        </w:rPr>
        <w:t xml:space="preserve">, 164: 83-94. </w:t>
      </w:r>
    </w:p>
    <w:p w:rsidR="002B648F" w:rsidRDefault="002B648F">
      <w:pPr>
        <w:spacing w:line="240" w:lineRule="atLeast"/>
        <w:ind w:left="510" w:hanging="510"/>
        <w:jc w:val="both"/>
        <w:rPr>
          <w:sz w:val="20"/>
          <w:lang w:val="en-GB"/>
        </w:rPr>
      </w:pPr>
      <w:r>
        <w:rPr>
          <w:sz w:val="20"/>
          <w:lang w:val="en-GB"/>
        </w:rPr>
        <w:t xml:space="preserve">Seinhorst J.W. (1959). </w:t>
      </w:r>
      <w:r>
        <w:rPr>
          <w:b/>
          <w:bCs/>
          <w:sz w:val="20"/>
          <w:szCs w:val="22"/>
          <w:lang w:val="en-GB"/>
        </w:rPr>
        <w:t xml:space="preserve">--- </w:t>
      </w:r>
      <w:r>
        <w:rPr>
          <w:sz w:val="20"/>
          <w:lang w:val="en-GB"/>
        </w:rPr>
        <w:t xml:space="preserve">A rapid method for the transfert of nematodes from fixative to anhydrous glycerine. </w:t>
      </w:r>
      <w:proofErr w:type="gramStart"/>
      <w:r>
        <w:rPr>
          <w:i/>
          <w:sz w:val="20"/>
          <w:lang w:val="en-GB"/>
        </w:rPr>
        <w:t>Nematologica.</w:t>
      </w:r>
      <w:r>
        <w:rPr>
          <w:iCs/>
          <w:sz w:val="20"/>
          <w:lang w:val="en-GB"/>
        </w:rPr>
        <w:t>,</w:t>
      </w:r>
      <w:proofErr w:type="gramEnd"/>
      <w:r>
        <w:rPr>
          <w:i/>
          <w:sz w:val="20"/>
          <w:lang w:val="en-GB"/>
        </w:rPr>
        <w:t xml:space="preserve"> </w:t>
      </w:r>
      <w:r>
        <w:rPr>
          <w:sz w:val="20"/>
          <w:lang w:val="en-GB"/>
        </w:rPr>
        <w:t xml:space="preserve">4: 67 - 69. </w:t>
      </w:r>
    </w:p>
    <w:p w:rsidR="002B648F" w:rsidRDefault="002B648F">
      <w:pPr>
        <w:spacing w:line="240" w:lineRule="atLeast"/>
        <w:ind w:left="510" w:hanging="510"/>
        <w:jc w:val="both"/>
        <w:rPr>
          <w:sz w:val="20"/>
          <w:lang w:val="en-GB"/>
        </w:rPr>
      </w:pPr>
      <w:r>
        <w:rPr>
          <w:sz w:val="20"/>
          <w:lang w:val="en-GB"/>
        </w:rPr>
        <w:t xml:space="preserve">Tita G., Vincx M. </w:t>
      </w:r>
      <w:proofErr w:type="gramStart"/>
      <w:r>
        <w:rPr>
          <w:sz w:val="20"/>
          <w:lang w:val="en-GB"/>
        </w:rPr>
        <w:t>et</w:t>
      </w:r>
      <w:proofErr w:type="gramEnd"/>
      <w:r>
        <w:rPr>
          <w:sz w:val="20"/>
          <w:lang w:val="en-GB"/>
        </w:rPr>
        <w:t xml:space="preserve"> Desrosiers G. (1999). </w:t>
      </w:r>
      <w:r>
        <w:rPr>
          <w:b/>
          <w:bCs/>
          <w:sz w:val="20"/>
          <w:szCs w:val="22"/>
          <w:lang w:val="en-GB"/>
        </w:rPr>
        <w:t xml:space="preserve">--- </w:t>
      </w:r>
      <w:r>
        <w:rPr>
          <w:sz w:val="20"/>
          <w:lang w:val="en-GB"/>
        </w:rPr>
        <w:t xml:space="preserve">Size spectra, body width and morphotypes of intertidal nematodes: an ecological interpretation. </w:t>
      </w:r>
      <w:r>
        <w:rPr>
          <w:i/>
          <w:sz w:val="20"/>
          <w:lang w:val="en-GB"/>
        </w:rPr>
        <w:t>J. Mar. Biol. Ass. U. K.</w:t>
      </w:r>
      <w:r>
        <w:rPr>
          <w:iCs/>
          <w:sz w:val="20"/>
          <w:lang w:val="en-GB"/>
        </w:rPr>
        <w:t>,</w:t>
      </w:r>
      <w:r>
        <w:rPr>
          <w:i/>
          <w:sz w:val="20"/>
          <w:lang w:val="en-GB"/>
        </w:rPr>
        <w:t xml:space="preserve"> </w:t>
      </w:r>
      <w:r>
        <w:rPr>
          <w:sz w:val="20"/>
          <w:lang w:val="en-GB"/>
        </w:rPr>
        <w:t>79: 1007-1015.</w:t>
      </w:r>
    </w:p>
    <w:p w:rsidR="002B648F" w:rsidRDefault="002B648F">
      <w:pPr>
        <w:autoSpaceDE w:val="0"/>
        <w:autoSpaceDN w:val="0"/>
        <w:adjustRightInd w:val="0"/>
        <w:spacing w:line="240" w:lineRule="atLeast"/>
        <w:ind w:left="510" w:hanging="510"/>
        <w:jc w:val="both"/>
        <w:rPr>
          <w:sz w:val="20"/>
          <w:szCs w:val="20"/>
          <w:lang w:val="en-GB"/>
        </w:rPr>
      </w:pPr>
      <w:r>
        <w:rPr>
          <w:sz w:val="20"/>
          <w:szCs w:val="16"/>
          <w:lang w:val="en-GB"/>
        </w:rPr>
        <w:t xml:space="preserve">White C.R. (2003). --- Allometric analysis beyond heterogeneous regression slopes: use of the Johnson-Neyman technique in comparative biology. </w:t>
      </w:r>
      <w:r>
        <w:rPr>
          <w:i/>
          <w:iCs/>
          <w:sz w:val="20"/>
          <w:szCs w:val="16"/>
          <w:lang w:val="en-GB"/>
        </w:rPr>
        <w:t xml:space="preserve">Physiol. Biochem. Zool., </w:t>
      </w:r>
      <w:proofErr w:type="gramStart"/>
      <w:r>
        <w:rPr>
          <w:sz w:val="20"/>
          <w:szCs w:val="16"/>
          <w:lang w:val="en-GB"/>
        </w:rPr>
        <w:t>76 :</w:t>
      </w:r>
      <w:proofErr w:type="gramEnd"/>
      <w:r>
        <w:rPr>
          <w:sz w:val="20"/>
          <w:szCs w:val="16"/>
          <w:lang w:val="en-GB"/>
        </w:rPr>
        <w:t xml:space="preserve"> 135-140.</w:t>
      </w:r>
    </w:p>
    <w:p w:rsidR="002B648F" w:rsidRDefault="002B648F">
      <w:pPr>
        <w:autoSpaceDE w:val="0"/>
        <w:autoSpaceDN w:val="0"/>
        <w:adjustRightInd w:val="0"/>
        <w:spacing w:line="240" w:lineRule="atLeast"/>
        <w:jc w:val="both"/>
        <w:rPr>
          <w:sz w:val="20"/>
          <w:lang w:val="en-GB"/>
        </w:rPr>
        <w:sectPr w:rsidR="002B648F">
          <w:type w:val="continuous"/>
          <w:pgSz w:w="11907" w:h="16840" w:code="9"/>
          <w:pgMar w:top="1418" w:right="1418" w:bottom="1418" w:left="1418" w:header="680" w:footer="680" w:gutter="0"/>
          <w:cols w:num="2" w:space="397"/>
          <w:docGrid w:linePitch="360"/>
        </w:sectPr>
      </w:pPr>
    </w:p>
    <w:p w:rsidR="002B648F" w:rsidRDefault="002B648F">
      <w:pPr>
        <w:autoSpaceDE w:val="0"/>
        <w:autoSpaceDN w:val="0"/>
        <w:adjustRightInd w:val="0"/>
        <w:spacing w:line="240" w:lineRule="atLeast"/>
        <w:jc w:val="both"/>
        <w:rPr>
          <w:sz w:val="20"/>
          <w:lang w:val="en-GB"/>
        </w:rPr>
      </w:pPr>
    </w:p>
    <w:p w:rsidR="002B648F" w:rsidRDefault="002B648F">
      <w:pPr>
        <w:spacing w:line="240" w:lineRule="atLeast"/>
        <w:rPr>
          <w:sz w:val="20"/>
          <w:lang w:val="en-GB"/>
        </w:rPr>
        <w:sectPr w:rsidR="002B648F">
          <w:type w:val="continuous"/>
          <w:pgSz w:w="11907" w:h="16840" w:code="9"/>
          <w:pgMar w:top="1418" w:right="1418" w:bottom="1418" w:left="1418" w:header="680" w:footer="680" w:gutter="0"/>
          <w:cols w:num="2" w:space="397"/>
          <w:docGrid w:linePitch="360"/>
        </w:sectPr>
      </w:pPr>
    </w:p>
    <w:p w:rsidR="002B648F" w:rsidRDefault="002B648F">
      <w:pPr>
        <w:spacing w:line="240" w:lineRule="atLeast"/>
        <w:jc w:val="both"/>
        <w:rPr>
          <w:lang w:val="en-GB"/>
        </w:rPr>
      </w:pPr>
    </w:p>
    <w:p w:rsidR="002B648F" w:rsidRDefault="002B648F">
      <w:pPr>
        <w:spacing w:line="240" w:lineRule="atLeast"/>
        <w:jc w:val="both"/>
        <w:rPr>
          <w:lang w:val="en-GB"/>
        </w:rPr>
      </w:pPr>
    </w:p>
    <w:p w:rsidR="002B648F" w:rsidRDefault="002B648F">
      <w:pPr>
        <w:spacing w:line="240" w:lineRule="atLeast"/>
        <w:rPr>
          <w:b/>
          <w:bCs/>
          <w:lang w:val="en-GB"/>
        </w:rPr>
      </w:pPr>
    </w:p>
    <w:p w:rsidR="002B648F" w:rsidRDefault="002B648F">
      <w:pPr>
        <w:spacing w:line="240" w:lineRule="atLeast"/>
        <w:jc w:val="both"/>
        <w:rPr>
          <w:color w:val="FF0000"/>
          <w:u w:val="single"/>
          <w:lang w:val="en-GB"/>
        </w:rPr>
      </w:pPr>
    </w:p>
    <w:sectPr w:rsidR="002B648F">
      <w:type w:val="continuous"/>
      <w:pgSz w:w="11907" w:h="16840" w:code="9"/>
      <w:pgMar w:top="1418" w:right="1418" w:bottom="1418" w:left="1418" w:header="680" w:footer="680" w:gutter="0"/>
      <w:cols w:num="2"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111" w:rsidRDefault="00122111">
      <w:r>
        <w:separator/>
      </w:r>
    </w:p>
  </w:endnote>
  <w:endnote w:type="continuationSeparator" w:id="0">
    <w:p w:rsidR="00122111" w:rsidRDefault="00122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AdvTTf90d833a.I">
    <w:altName w:val="Times New Roman"/>
    <w:panose1 w:val="00000000000000000000"/>
    <w:charset w:val="00"/>
    <w:family w:val="roman"/>
    <w:notTrueType/>
    <w:pitch w:val="default"/>
    <w:sig w:usb0="00000003" w:usb1="00000000" w:usb2="00000000" w:usb3="00000000" w:csb0="00000001" w:csb1="00000000"/>
  </w:font>
  <w:font w:name="AdvPSTim">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22B" w:rsidRDefault="002D222B" w:rsidP="002B648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D222B" w:rsidRDefault="002D222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22B" w:rsidRPr="002D222B" w:rsidRDefault="002D222B" w:rsidP="002B648F">
    <w:pPr>
      <w:pStyle w:val="Pieddepage"/>
      <w:framePr w:wrap="around" w:vAnchor="text" w:hAnchor="margin" w:xAlign="center" w:y="1"/>
      <w:rPr>
        <w:rStyle w:val="Numrodepage"/>
        <w:b/>
        <w:bCs/>
        <w:sz w:val="22"/>
        <w:szCs w:val="22"/>
      </w:rPr>
    </w:pPr>
    <w:r w:rsidRPr="002D222B">
      <w:rPr>
        <w:rStyle w:val="Numrodepage"/>
        <w:b/>
        <w:bCs/>
        <w:sz w:val="22"/>
        <w:szCs w:val="22"/>
      </w:rPr>
      <w:fldChar w:fldCharType="begin"/>
    </w:r>
    <w:r w:rsidRPr="002D222B">
      <w:rPr>
        <w:rStyle w:val="Numrodepage"/>
        <w:b/>
        <w:bCs/>
        <w:sz w:val="22"/>
        <w:szCs w:val="22"/>
      </w:rPr>
      <w:instrText xml:space="preserve">PAGE  </w:instrText>
    </w:r>
    <w:r w:rsidRPr="002D222B">
      <w:rPr>
        <w:rStyle w:val="Numrodepage"/>
        <w:b/>
        <w:bCs/>
        <w:sz w:val="22"/>
        <w:szCs w:val="22"/>
      </w:rPr>
      <w:fldChar w:fldCharType="separate"/>
    </w:r>
    <w:r w:rsidR="002D3C05">
      <w:rPr>
        <w:rStyle w:val="Numrodepage"/>
        <w:b/>
        <w:bCs/>
        <w:noProof/>
        <w:sz w:val="22"/>
        <w:szCs w:val="22"/>
      </w:rPr>
      <w:t>136</w:t>
    </w:r>
    <w:r w:rsidRPr="002D222B">
      <w:rPr>
        <w:rStyle w:val="Numrodepage"/>
        <w:b/>
        <w:bCs/>
        <w:sz w:val="22"/>
        <w:szCs w:val="22"/>
      </w:rPr>
      <w:fldChar w:fldCharType="end"/>
    </w:r>
  </w:p>
  <w:p w:rsidR="002D222B" w:rsidRDefault="002D222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111" w:rsidRDefault="00122111">
      <w:r>
        <w:separator/>
      </w:r>
    </w:p>
  </w:footnote>
  <w:footnote w:type="continuationSeparator" w:id="0">
    <w:p w:rsidR="00122111" w:rsidRDefault="00122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8F" w:rsidRDefault="002B648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B648F" w:rsidRDefault="002B648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8F" w:rsidRDefault="002B648F">
    <w:pPr>
      <w:pStyle w:val="En-tte"/>
      <w:framePr w:wrap="around" w:vAnchor="text" w:hAnchor="margin" w:xAlign="center" w:y="1"/>
      <w:rPr>
        <w:rStyle w:val="Numrodepage"/>
      </w:rPr>
    </w:pPr>
  </w:p>
  <w:p w:rsidR="002B648F" w:rsidRDefault="002B648F">
    <w:pPr>
      <w:pStyle w:val="En-tte"/>
    </w:pPr>
    <w:r>
      <w:rPr>
        <w:rFonts w:ascii="CG Times" w:hAnsi="CG Times"/>
        <w:sz w:val="28"/>
        <w:vertAlign w:val="superscript"/>
        <w:lang w:val="en-GB"/>
      </w:rPr>
      <w:t xml:space="preserve">Bull. Inst. Natn. </w:t>
    </w:r>
    <w:proofErr w:type="spellStart"/>
    <w:r>
      <w:rPr>
        <w:rFonts w:ascii="CG Times" w:hAnsi="CG Times"/>
        <w:sz w:val="28"/>
        <w:vertAlign w:val="superscript"/>
      </w:rPr>
      <w:t>Scien</w:t>
    </w:r>
    <w:proofErr w:type="spellEnd"/>
    <w:r>
      <w:rPr>
        <w:rFonts w:ascii="CG Times" w:hAnsi="CG Times"/>
        <w:sz w:val="28"/>
        <w:vertAlign w:val="superscript"/>
      </w:rPr>
      <w:t>. Tech. Mer de Salammbô, Vol. 34, 2007</w:t>
    </w:r>
  </w:p>
  <w:p w:rsidR="002B648F" w:rsidRDefault="002B648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E1B31"/>
    <w:multiLevelType w:val="multilevel"/>
    <w:tmpl w:val="C640FD08"/>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nsid w:val="6C844869"/>
    <w:multiLevelType w:val="hybridMultilevel"/>
    <w:tmpl w:val="C640FD08"/>
    <w:lvl w:ilvl="0" w:tplc="87C4060E">
      <w:start w:val="1"/>
      <w:numFmt w:val="decimal"/>
      <w:lvlText w:val="%1-"/>
      <w:lvlJc w:val="left"/>
      <w:pPr>
        <w:tabs>
          <w:tab w:val="num" w:pos="0"/>
        </w:tabs>
        <w:ind w:left="0" w:hanging="360"/>
      </w:pPr>
      <w:rPr>
        <w:rFonts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25081"/>
    <w:rsid w:val="00122111"/>
    <w:rsid w:val="002B648F"/>
    <w:rsid w:val="002D222B"/>
    <w:rsid w:val="002D3C05"/>
    <w:rsid w:val="009A5979"/>
    <w:rsid w:val="00A25081"/>
    <w:rsid w:val="00E05A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colormenu v:ext="edit" fillcolor="black" strokecolor="black"/>
    </o:shapedefaults>
    <o:shapelayout v:ext="edit">
      <o:idmap v:ext="edit" data="1,2"/>
      <o:regrouptable v:ext="edit">
        <o:entry new="1" old="0"/>
        <o:entry new="2" old="0"/>
        <o:entry new="3" old="0"/>
        <o:entry new="4" old="0"/>
        <o:entry new="5" old="0"/>
        <o:entry new="6" old="0"/>
        <o:entry new="7" old="6"/>
        <o:entry new="8" old="6"/>
        <o:entry new="9" old="7"/>
        <o:entry new="10" old="9"/>
        <o:entry new="11" old="0"/>
        <o:entry new="12" old="11"/>
        <o:entry new="13" old="12"/>
        <o:entry new="14"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ind w:left="-720" w:right="-1080"/>
      <w:jc w:val="both"/>
      <w:outlineLvl w:val="0"/>
    </w:pPr>
    <w:rPr>
      <w:b/>
      <w:bCs/>
      <w:i/>
      <w:iCs/>
      <w:lang w:val="en-GB"/>
    </w:rPr>
  </w:style>
  <w:style w:type="paragraph" w:styleId="Titre2">
    <w:name w:val="heading 2"/>
    <w:basedOn w:val="Normal"/>
    <w:next w:val="Normal"/>
    <w:qFormat/>
    <w:pPr>
      <w:keepNext/>
      <w:ind w:left="-720"/>
      <w:outlineLvl w:val="1"/>
    </w:pPr>
    <w:rPr>
      <w:b/>
      <w:bCs/>
      <w:i/>
      <w:iCs/>
      <w:lang w:val="en-GB"/>
    </w:rPr>
  </w:style>
  <w:style w:type="paragraph" w:styleId="Titre3">
    <w:name w:val="heading 3"/>
    <w:basedOn w:val="Normal"/>
    <w:next w:val="Normal"/>
    <w:qFormat/>
    <w:pPr>
      <w:keepNext/>
      <w:ind w:left="-720"/>
      <w:outlineLvl w:val="2"/>
    </w:pPr>
    <w:rPr>
      <w:i/>
      <w:iCs/>
      <w:lang w:val="en-GB"/>
    </w:rPr>
  </w:style>
  <w:style w:type="paragraph" w:styleId="Titre4">
    <w:name w:val="heading 4"/>
    <w:basedOn w:val="Normal"/>
    <w:next w:val="Normal"/>
    <w:qFormat/>
    <w:pPr>
      <w:keepNext/>
      <w:outlineLvl w:val="3"/>
    </w:pPr>
    <w:rPr>
      <w:b/>
      <w:bCs/>
      <w:i/>
      <w:iCs/>
      <w:lang w:val="en-GB"/>
    </w:rPr>
  </w:style>
  <w:style w:type="paragraph" w:styleId="Titre5">
    <w:name w:val="heading 5"/>
    <w:basedOn w:val="Normal"/>
    <w:next w:val="Normal"/>
    <w:qFormat/>
    <w:pPr>
      <w:keepNext/>
      <w:ind w:right="-442"/>
      <w:jc w:val="both"/>
      <w:outlineLvl w:val="4"/>
    </w:pPr>
    <w:rPr>
      <w:b/>
      <w:bCs/>
      <w:i/>
      <w:iCs/>
      <w:lang w:val="en-GB"/>
    </w:rPr>
  </w:style>
  <w:style w:type="paragraph" w:styleId="Titre6">
    <w:name w:val="heading 6"/>
    <w:basedOn w:val="Normal"/>
    <w:next w:val="Normal"/>
    <w:qFormat/>
    <w:pPr>
      <w:keepNext/>
      <w:ind w:right="-1080"/>
      <w:jc w:val="both"/>
      <w:outlineLvl w:val="5"/>
    </w:pPr>
    <w:rPr>
      <w:b/>
      <w:bCs/>
      <w:i/>
      <w:iCs/>
      <w:lang w:val="en-GB"/>
    </w:rPr>
  </w:style>
  <w:style w:type="paragraph" w:styleId="Titre7">
    <w:name w:val="heading 7"/>
    <w:basedOn w:val="Normal"/>
    <w:next w:val="Normal"/>
    <w:qFormat/>
    <w:pPr>
      <w:keepNext/>
      <w:outlineLvl w:val="6"/>
    </w:pPr>
    <w:rPr>
      <w:b/>
      <w:bCs/>
    </w:rPr>
  </w:style>
  <w:style w:type="paragraph" w:styleId="Titre8">
    <w:name w:val="heading 8"/>
    <w:basedOn w:val="Normal"/>
    <w:next w:val="Normal"/>
    <w:qFormat/>
    <w:pPr>
      <w:keepNext/>
      <w:outlineLvl w:val="7"/>
    </w:pPr>
    <w:rPr>
      <w:b/>
      <w:bCs/>
      <w:sz w:val="14"/>
      <w:szCs w:val="22"/>
      <w:lang w:val="en-GB"/>
    </w:rPr>
  </w:style>
  <w:style w:type="paragraph" w:styleId="Titre9">
    <w:name w:val="heading 9"/>
    <w:basedOn w:val="Normal"/>
    <w:next w:val="Normal"/>
    <w:qFormat/>
    <w:pPr>
      <w:keepNext/>
      <w:ind w:right="-442"/>
      <w:jc w:val="both"/>
      <w:outlineLvl w:val="8"/>
    </w:pPr>
    <w:rPr>
      <w:b/>
      <w:bCs/>
      <w:sz w:val="14"/>
      <w:lang w:val="nl-NL"/>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3">
    <w:name w:val="Body Text 3"/>
    <w:basedOn w:val="Normal"/>
    <w:pPr>
      <w:ind w:right="-360"/>
      <w:jc w:val="right"/>
    </w:pPr>
    <w:rPr>
      <w:i/>
      <w:iCs/>
      <w:sz w:val="20"/>
      <w:szCs w:val="20"/>
      <w:lang w:val="en-GB"/>
    </w:rPr>
  </w:style>
  <w:style w:type="paragraph" w:styleId="Normalcentr">
    <w:name w:val="Block Text"/>
    <w:basedOn w:val="Normal"/>
    <w:pPr>
      <w:ind w:left="-720" w:right="-360"/>
      <w:jc w:val="both"/>
    </w:pPr>
    <w:rPr>
      <w:i/>
      <w:iCs/>
      <w:lang w:val="en-GB"/>
    </w:rPr>
  </w:style>
  <w:style w:type="paragraph" w:styleId="Corpsdetexte2">
    <w:name w:val="Body Text 2"/>
    <w:basedOn w:val="Normal"/>
    <w:pPr>
      <w:jc w:val="both"/>
    </w:pPr>
    <w:rPr>
      <w:lang w:val="en-GB"/>
    </w:rPr>
  </w:style>
  <w:style w:type="paragraph" w:styleId="Corpsdetexte">
    <w:name w:val="Body Text"/>
    <w:basedOn w:val="Normal"/>
    <w:pPr>
      <w:ind w:right="-360"/>
      <w:jc w:val="both"/>
    </w:pPr>
    <w:rPr>
      <w:i/>
      <w:iCs/>
      <w:lang w:val="en-GB"/>
    </w:rPr>
  </w:style>
  <w:style w:type="paragraph" w:styleId="Retraitcorpsdetexte">
    <w:name w:val="Body Text Indent"/>
    <w:basedOn w:val="Normal"/>
    <w:pPr>
      <w:ind w:left="360"/>
      <w:jc w:val="both"/>
    </w:pPr>
  </w:style>
  <w:style w:type="paragraph" w:styleId="Textedebulles">
    <w:name w:val="Balloon Text"/>
    <w:basedOn w:val="Normal"/>
    <w:semiHidden/>
    <w:rPr>
      <w:rFonts w:ascii="Tahoma" w:hAnsi="Tahoma" w:cs="Tahoma"/>
      <w:sz w:val="16"/>
      <w:szCs w:val="16"/>
    </w:rPr>
  </w:style>
  <w:style w:type="character" w:styleId="Lienhypertexte">
    <w:name w:val="Hyperlink"/>
    <w:basedOn w:val="Policepardfaut"/>
    <w:rPr>
      <w:color w:val="0000FF"/>
      <w:u w:val="single"/>
    </w:rPr>
  </w:style>
  <w:style w:type="paragraph" w:styleId="Retraitcorpsdetexte2">
    <w:name w:val="Body Text Indent 2"/>
    <w:basedOn w:val="Normal"/>
    <w:pPr>
      <w:ind w:right="-442" w:firstLine="540"/>
      <w:jc w:val="both"/>
    </w:pPr>
    <w:rPr>
      <w:sz w:val="20"/>
    </w:rPr>
  </w:style>
  <w:style w:type="paragraph" w:styleId="NormalWeb">
    <w:name w:val="Normal (Web)"/>
    <w:basedOn w:val="Normal"/>
    <w:pPr>
      <w:spacing w:before="100" w:beforeAutospacing="1" w:after="100" w:afterAutospacing="1"/>
    </w:pPr>
  </w:style>
  <w:style w:type="character" w:styleId="lev">
    <w:name w:val="Strong"/>
    <w:basedOn w:val="Policepardfaut"/>
    <w:qFormat/>
    <w:rPr>
      <w:b/>
      <w:bCs/>
    </w:rPr>
  </w:style>
  <w:style w:type="paragraph" w:styleId="En-tte">
    <w:name w:val="header"/>
    <w:basedOn w:val="Normal"/>
    <w:pPr>
      <w:tabs>
        <w:tab w:val="center" w:pos="4536"/>
        <w:tab w:val="right" w:pos="9072"/>
      </w:tabs>
    </w:pPr>
  </w:style>
  <w:style w:type="character" w:styleId="Lienhypertextesuivivisit">
    <w:name w:val="FollowedHyperlink"/>
    <w:basedOn w:val="Policepardfaut"/>
    <w:rPr>
      <w:color w:val="800080"/>
      <w:u w:val="single"/>
    </w:rPr>
  </w:style>
  <w:style w:type="paragraph" w:styleId="Retraitcorpsdetexte3">
    <w:name w:val="Body Text Indent 3"/>
    <w:basedOn w:val="Normal"/>
    <w:pPr>
      <w:ind w:right="-442" w:firstLine="708"/>
      <w:jc w:val="both"/>
    </w:pPr>
    <w:rPr>
      <w:lang w:val="en-GB"/>
    </w:rPr>
  </w:style>
  <w:style w:type="paragraph" w:customStyle="1" w:styleId="reference">
    <w:name w:val="reference"/>
    <w:basedOn w:val="Normal"/>
    <w:pPr>
      <w:spacing w:before="100" w:beforeAutospacing="1" w:after="100" w:afterAutospacing="1"/>
      <w:ind w:left="500" w:hanging="500"/>
    </w:pPr>
    <w:rPr>
      <w:color w:val="000080"/>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jc w:val="center"/>
    </w:pPr>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4603</Words>
  <Characters>25379</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EST-CE-QUE LA CROISSANCE CORPORELLE DES NÉMATODES MÉIOBENTHIQUES EST AFFECTÉE PAR LA POLLUTION </vt:lpstr>
    </vt:vector>
  </TitlesOfParts>
  <Company/>
  <LinksUpToDate>false</LinksUpToDate>
  <CharactersWithSpaces>29923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EST-CE-QUE LA CROISSANCE CORPORELLE DES NÉMATODES MÉIOBENTHIQUES EST AFFECTÉE PAR LA POLLUTION </dc:title>
  <dc:subject/>
  <dc:creator>sofien fehmi</dc:creator>
  <cp:keywords/>
  <cp:lastModifiedBy>SWEET</cp:lastModifiedBy>
  <cp:revision>2</cp:revision>
  <cp:lastPrinted>2012-02-06T14:27:00Z</cp:lastPrinted>
  <dcterms:created xsi:type="dcterms:W3CDTF">2012-02-06T14:27:00Z</dcterms:created>
  <dcterms:modified xsi:type="dcterms:W3CDTF">2012-02-06T14:27:00Z</dcterms:modified>
</cp:coreProperties>
</file>